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E6" w:rsidRDefault="002647E6" w:rsidP="00A771E2">
      <w:pPr>
        <w:spacing w:after="0" w:line="240" w:lineRule="auto"/>
        <w:jc w:val="center"/>
        <w:rPr>
          <w:rStyle w:val="FontStyle23"/>
          <w:b/>
        </w:rPr>
      </w:pPr>
      <w:bookmarkStart w:id="0" w:name="_GoBack"/>
      <w:bookmarkEnd w:id="0"/>
    </w:p>
    <w:p w:rsidR="002647E6" w:rsidRDefault="002647E6" w:rsidP="00A771E2">
      <w:pPr>
        <w:spacing w:after="0" w:line="240" w:lineRule="auto"/>
        <w:jc w:val="center"/>
        <w:rPr>
          <w:rStyle w:val="FontStyle23"/>
          <w:b/>
        </w:rPr>
      </w:pPr>
    </w:p>
    <w:p w:rsidR="00963E4B" w:rsidRPr="00A27493" w:rsidRDefault="00963E4B" w:rsidP="00A771E2">
      <w:pPr>
        <w:spacing w:after="0" w:line="240" w:lineRule="auto"/>
        <w:jc w:val="center"/>
        <w:rPr>
          <w:rStyle w:val="FontStyle23"/>
          <w:b/>
        </w:rPr>
      </w:pPr>
      <w:r w:rsidRPr="00A27493">
        <w:rPr>
          <w:rStyle w:val="FontStyle23"/>
          <w:b/>
        </w:rPr>
        <w:t xml:space="preserve">Паспорт инвестиционного проекта </w:t>
      </w:r>
    </w:p>
    <w:p w:rsidR="00963E4B" w:rsidRDefault="00963E4B" w:rsidP="0052175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27493">
        <w:rPr>
          <w:rFonts w:ascii="Times New Roman" w:hAnsi="Times New Roman"/>
          <w:sz w:val="26"/>
          <w:szCs w:val="26"/>
          <w:lang w:eastAsia="ru-RU"/>
        </w:rPr>
        <w:t>(критери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A27493">
        <w:rPr>
          <w:rFonts w:ascii="Times New Roman" w:hAnsi="Times New Roman"/>
          <w:sz w:val="26"/>
          <w:szCs w:val="26"/>
          <w:lang w:eastAsia="ru-RU"/>
        </w:rPr>
        <w:t xml:space="preserve"> отбора </w:t>
      </w:r>
      <w:r w:rsidR="0052175D">
        <w:rPr>
          <w:rFonts w:ascii="Times New Roman" w:hAnsi="Times New Roman"/>
          <w:sz w:val="26"/>
          <w:szCs w:val="26"/>
          <w:lang w:eastAsia="ru-RU"/>
        </w:rPr>
        <w:t>региональных</w:t>
      </w:r>
      <w:r w:rsidRPr="00A27493">
        <w:rPr>
          <w:rFonts w:ascii="Times New Roman" w:hAnsi="Times New Roman"/>
          <w:sz w:val="26"/>
          <w:szCs w:val="26"/>
          <w:lang w:eastAsia="ru-RU"/>
        </w:rPr>
        <w:t xml:space="preserve"> инвестиционных проектов, </w:t>
      </w:r>
      <w:r w:rsidR="0052175D">
        <w:rPr>
          <w:rFonts w:ascii="Times New Roman" w:hAnsi="Times New Roman"/>
          <w:sz w:val="26"/>
          <w:szCs w:val="26"/>
          <w:lang w:eastAsia="ru-RU"/>
        </w:rPr>
        <w:t>требующих привлечения частных инвестиций, для  их презентации на выставочной экспозиций российских регионов в рамках Форума</w:t>
      </w:r>
      <w:r w:rsidRPr="00A27493">
        <w:rPr>
          <w:rFonts w:ascii="Times New Roman" w:hAnsi="Times New Roman"/>
          <w:sz w:val="26"/>
          <w:szCs w:val="26"/>
          <w:lang w:eastAsia="ru-RU"/>
        </w:rPr>
        <w:t>)</w:t>
      </w:r>
    </w:p>
    <w:p w:rsidR="00963E4B" w:rsidRDefault="00963E4B" w:rsidP="00A771E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3E4B" w:rsidRPr="00A27493" w:rsidRDefault="00963E4B" w:rsidP="00A2749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445" w:type="dxa"/>
        <w:tblLayout w:type="fixed"/>
        <w:tblLook w:val="00A0" w:firstRow="1" w:lastRow="0" w:firstColumn="1" w:lastColumn="0" w:noHBand="0" w:noVBand="0"/>
      </w:tblPr>
      <w:tblGrid>
        <w:gridCol w:w="4767"/>
        <w:gridCol w:w="4839"/>
        <w:gridCol w:w="4839"/>
      </w:tblGrid>
      <w:tr w:rsidR="00963E4B" w:rsidRPr="00FD5369" w:rsidTr="008E7939">
        <w:trPr>
          <w:tblHeader/>
        </w:trPr>
        <w:tc>
          <w:tcPr>
            <w:tcW w:w="4767" w:type="dxa"/>
            <w:tcBorders>
              <w:bottom w:val="single" w:sz="18" w:space="0" w:color="auto"/>
            </w:tcBorders>
          </w:tcPr>
          <w:p w:rsidR="00963E4B" w:rsidRPr="00A8694C" w:rsidRDefault="00963E4B" w:rsidP="00FD5369">
            <w:pPr>
              <w:spacing w:after="0" w:line="240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A8694C">
              <w:rPr>
                <w:rStyle w:val="FontStyle23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39" w:type="dxa"/>
            <w:tcBorders>
              <w:bottom w:val="single" w:sz="18" w:space="0" w:color="auto"/>
            </w:tcBorders>
          </w:tcPr>
          <w:p w:rsidR="00963E4B" w:rsidRPr="00A8694C" w:rsidRDefault="00963E4B" w:rsidP="00FD5369">
            <w:pPr>
              <w:spacing w:after="0" w:line="240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A8694C">
              <w:rPr>
                <w:rStyle w:val="FontStyle23"/>
                <w:b/>
                <w:sz w:val="24"/>
                <w:szCs w:val="24"/>
              </w:rPr>
              <w:t>Требования</w:t>
            </w:r>
          </w:p>
        </w:tc>
        <w:tc>
          <w:tcPr>
            <w:tcW w:w="4839" w:type="dxa"/>
            <w:tcBorders>
              <w:bottom w:val="single" w:sz="18" w:space="0" w:color="auto"/>
            </w:tcBorders>
          </w:tcPr>
          <w:p w:rsidR="00963E4B" w:rsidRPr="00A8694C" w:rsidRDefault="00963E4B" w:rsidP="00FD5369">
            <w:pPr>
              <w:spacing w:after="0" w:line="240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A8694C">
              <w:rPr>
                <w:rStyle w:val="FontStyle23"/>
                <w:b/>
                <w:sz w:val="24"/>
                <w:szCs w:val="24"/>
              </w:rPr>
              <w:t>Комментарии</w:t>
            </w:r>
          </w:p>
        </w:tc>
      </w:tr>
      <w:tr w:rsidR="00963E4B" w:rsidRPr="00FD5369" w:rsidTr="008E7939">
        <w:tc>
          <w:tcPr>
            <w:tcW w:w="14445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63E4B" w:rsidRDefault="00963E4B" w:rsidP="00A8694C">
            <w:pPr>
              <w:spacing w:after="0" w:line="240" w:lineRule="auto"/>
              <w:rPr>
                <w:rStyle w:val="FontStyle23"/>
                <w:b/>
                <w:i/>
                <w:sz w:val="24"/>
                <w:szCs w:val="24"/>
              </w:rPr>
            </w:pPr>
          </w:p>
          <w:p w:rsidR="00963E4B" w:rsidRDefault="00963E4B" w:rsidP="00A8694C">
            <w:pPr>
              <w:spacing w:after="0" w:line="240" w:lineRule="auto"/>
              <w:rPr>
                <w:rStyle w:val="FontStyle23"/>
                <w:b/>
                <w:i/>
                <w:sz w:val="24"/>
                <w:szCs w:val="24"/>
              </w:rPr>
            </w:pPr>
            <w:r w:rsidRPr="00A8694C">
              <w:rPr>
                <w:rStyle w:val="FontStyle23"/>
                <w:b/>
                <w:i/>
                <w:sz w:val="24"/>
                <w:szCs w:val="24"/>
              </w:rPr>
              <w:t>1. Основные сведения о проекте</w:t>
            </w:r>
          </w:p>
          <w:p w:rsidR="00963E4B" w:rsidRPr="00A8694C" w:rsidRDefault="00963E4B" w:rsidP="00A8694C">
            <w:pPr>
              <w:spacing w:after="0" w:line="240" w:lineRule="auto"/>
              <w:rPr>
                <w:rStyle w:val="FontStyle23"/>
                <w:b/>
                <w:i/>
                <w:sz w:val="24"/>
                <w:szCs w:val="24"/>
              </w:rPr>
            </w:pP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FD5369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1.1 Наименование инвестиционного проекта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E0499A" w:rsidRPr="005F08C0" w:rsidRDefault="00E0499A" w:rsidP="0052175D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FD536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 xml:space="preserve">Указывается полное наименование инвестиционного проекта </w:t>
            </w:r>
            <w:r w:rsidR="00DB08B3">
              <w:rPr>
                <w:rStyle w:val="FontStyle23"/>
                <w:sz w:val="24"/>
                <w:szCs w:val="24"/>
              </w:rPr>
              <w:t>.</w:t>
            </w:r>
          </w:p>
          <w:p w:rsidR="00963E4B" w:rsidRPr="005F08C0" w:rsidRDefault="00963E4B" w:rsidP="00FD536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В обязательном порядке в составе наименования инвестиционного проекта указывается его отраслевая принадлежность</w:t>
            </w:r>
            <w:r w:rsidR="00E0499A">
              <w:rPr>
                <w:rStyle w:val="FontStyle23"/>
                <w:sz w:val="24"/>
                <w:szCs w:val="24"/>
              </w:rPr>
              <w:t>.</w:t>
            </w:r>
          </w:p>
          <w:p w:rsidR="00963E4B" w:rsidRPr="005F08C0" w:rsidRDefault="00963E4B" w:rsidP="00FD536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FD5369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1.2 Территория (регион) реализации инвестиционного проекта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FD536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Производственная площадка инвестиционного проекта должна быть расположена на территории Российской Федерации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FD536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Указывается фактический адрес производственной площадки, на которой предполагается реализовать проект с указанием наименований субъекта Российской Федерации, муниципального образования, населенного пункта, улицы и номера дома</w:t>
            </w:r>
          </w:p>
          <w:p w:rsidR="00963E4B" w:rsidRPr="005F08C0" w:rsidRDefault="00963E4B" w:rsidP="00FD536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D26988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1.3 Цель проекта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F77AF6" w:rsidRPr="005F08C0" w:rsidRDefault="00F77AF6" w:rsidP="00F77AF6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D26988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Приводится описание целей проекта</w:t>
            </w:r>
            <w:r w:rsidR="00023643" w:rsidRPr="005F08C0">
              <w:rPr>
                <w:rStyle w:val="FontStyle23"/>
                <w:sz w:val="24"/>
                <w:szCs w:val="24"/>
              </w:rPr>
              <w:t>,</w:t>
            </w:r>
            <w:r w:rsidR="00923DB5" w:rsidRPr="005F08C0">
              <w:rPr>
                <w:rStyle w:val="FontStyle23"/>
                <w:sz w:val="24"/>
                <w:szCs w:val="24"/>
              </w:rPr>
              <w:t xml:space="preserve"> </w:t>
            </w:r>
            <w:r w:rsidR="005D337E" w:rsidRPr="005F08C0">
              <w:rPr>
                <w:rStyle w:val="FontStyle23"/>
                <w:sz w:val="24"/>
                <w:szCs w:val="24"/>
              </w:rPr>
              <w:t xml:space="preserve">оценка </w:t>
            </w:r>
            <w:r w:rsidRPr="005F08C0">
              <w:rPr>
                <w:rStyle w:val="FontStyle23"/>
                <w:sz w:val="24"/>
                <w:szCs w:val="24"/>
              </w:rPr>
              <w:t>основны</w:t>
            </w:r>
            <w:r w:rsidR="005D337E" w:rsidRPr="005F08C0">
              <w:rPr>
                <w:rStyle w:val="FontStyle23"/>
                <w:sz w:val="24"/>
                <w:szCs w:val="24"/>
              </w:rPr>
              <w:t>х</w:t>
            </w:r>
            <w:r w:rsidRPr="005F08C0">
              <w:rPr>
                <w:rStyle w:val="FontStyle23"/>
                <w:sz w:val="24"/>
                <w:szCs w:val="24"/>
              </w:rPr>
              <w:t xml:space="preserve"> показател</w:t>
            </w:r>
            <w:r w:rsidR="005D337E" w:rsidRPr="005F08C0">
              <w:rPr>
                <w:rStyle w:val="FontStyle23"/>
                <w:sz w:val="24"/>
                <w:szCs w:val="24"/>
              </w:rPr>
              <w:t>ей</w:t>
            </w:r>
            <w:r w:rsidRPr="005F08C0">
              <w:rPr>
                <w:rStyle w:val="FontStyle23"/>
                <w:sz w:val="24"/>
                <w:szCs w:val="24"/>
              </w:rPr>
              <w:t xml:space="preserve"> рынка, в том числе в глобальном разрезе (объемы импорта, объемы потребления, информация о продуктах-аналогах), характеристика основных потребителей, ожидаемый объем выпуска продукции, доля рынка во внутреннем потреблении</w:t>
            </w:r>
            <w:r w:rsidR="00F77AF6" w:rsidRPr="005F08C0">
              <w:rPr>
                <w:rStyle w:val="FontStyle23"/>
                <w:sz w:val="24"/>
                <w:szCs w:val="24"/>
              </w:rPr>
              <w:t xml:space="preserve">. </w:t>
            </w:r>
          </w:p>
          <w:p w:rsidR="00963E4B" w:rsidRPr="005F08C0" w:rsidRDefault="00963E4B" w:rsidP="00D26988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466489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lastRenderedPageBreak/>
              <w:t>1.4 Краткое описание инвестиционного проекта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A3057C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Срок реализации проекта (н</w:t>
            </w:r>
            <w:r w:rsidR="00BF7723" w:rsidRPr="005F08C0">
              <w:rPr>
                <w:rStyle w:val="FontStyle23"/>
                <w:sz w:val="24"/>
                <w:szCs w:val="24"/>
              </w:rPr>
              <w:t>ачало эксплуатационной стадии</w:t>
            </w:r>
            <w:r>
              <w:rPr>
                <w:rStyle w:val="FontStyle23"/>
                <w:sz w:val="24"/>
                <w:szCs w:val="24"/>
              </w:rPr>
              <w:t>)</w:t>
            </w:r>
            <w:r w:rsidR="00BF7723" w:rsidRPr="005F08C0">
              <w:rPr>
                <w:rStyle w:val="FontStyle23"/>
                <w:sz w:val="24"/>
                <w:szCs w:val="24"/>
              </w:rPr>
              <w:t xml:space="preserve"> – не </w:t>
            </w:r>
            <w:r w:rsidR="00520F37">
              <w:rPr>
                <w:rStyle w:val="FontStyle23"/>
                <w:sz w:val="24"/>
                <w:szCs w:val="24"/>
              </w:rPr>
              <w:t>более</w:t>
            </w:r>
            <w:r w:rsidR="00520F37" w:rsidRPr="005F08C0">
              <w:rPr>
                <w:rStyle w:val="FontStyle23"/>
                <w:sz w:val="24"/>
                <w:szCs w:val="24"/>
              </w:rPr>
              <w:t xml:space="preserve"> </w:t>
            </w:r>
            <w:r w:rsidR="005951CE">
              <w:rPr>
                <w:rStyle w:val="FontStyle23"/>
                <w:sz w:val="24"/>
                <w:szCs w:val="24"/>
              </w:rPr>
              <w:t>трех</w:t>
            </w:r>
            <w:r w:rsidR="00BF7723" w:rsidRPr="005F08C0">
              <w:rPr>
                <w:rStyle w:val="FontStyle23"/>
                <w:sz w:val="24"/>
                <w:szCs w:val="24"/>
              </w:rPr>
              <w:t xml:space="preserve"> лет 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Указывается подробное описание всех стадий реализации проекта с указанием ожидаемых сроков их реализации, в том числе:</w:t>
            </w: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разработка конструкторской и технологической документации,</w:t>
            </w: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подготовка производственной площадки,</w:t>
            </w: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организация производства,</w:t>
            </w: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организация сбыта.</w:t>
            </w: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Если отдельные стадии проекта уже реализованы, соответствующая информация также заносится в паспорт проекта с указанием достигнутых результатов</w:t>
            </w: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466489">
            <w:pPr>
              <w:pStyle w:val="Style6"/>
              <w:widowControl/>
              <w:tabs>
                <w:tab w:val="left" w:pos="912"/>
              </w:tabs>
              <w:spacing w:line="240" w:lineRule="auto"/>
              <w:ind w:firstLine="0"/>
              <w:jc w:val="left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1.5 Результат реализации проекта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8D547A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Проект считается реализованным по</w:t>
            </w:r>
            <w:r w:rsidR="00BF7723" w:rsidRPr="005F08C0">
              <w:rPr>
                <w:rStyle w:val="FontStyle23"/>
                <w:sz w:val="24"/>
                <w:szCs w:val="24"/>
              </w:rPr>
              <w:t xml:space="preserve">сле выхода на </w:t>
            </w:r>
            <w:r w:rsidR="006E0D27" w:rsidRPr="005F08C0">
              <w:rPr>
                <w:rStyle w:val="FontStyle23"/>
                <w:sz w:val="24"/>
                <w:szCs w:val="24"/>
              </w:rPr>
              <w:t>50% от</w:t>
            </w:r>
            <w:r w:rsidR="00BF7723" w:rsidRPr="005F08C0">
              <w:rPr>
                <w:rStyle w:val="FontStyle23"/>
                <w:sz w:val="24"/>
                <w:szCs w:val="24"/>
              </w:rPr>
              <w:t xml:space="preserve"> проектн</w:t>
            </w:r>
            <w:r w:rsidR="006E0D27" w:rsidRPr="005F08C0">
              <w:rPr>
                <w:rStyle w:val="FontStyle23"/>
                <w:sz w:val="24"/>
                <w:szCs w:val="24"/>
              </w:rPr>
              <w:t>ой</w:t>
            </w:r>
            <w:r w:rsidR="00BF7723" w:rsidRPr="005F08C0">
              <w:rPr>
                <w:rStyle w:val="FontStyle23"/>
                <w:sz w:val="24"/>
                <w:szCs w:val="24"/>
              </w:rPr>
              <w:t xml:space="preserve"> мощност</w:t>
            </w:r>
            <w:r w:rsidR="006E0D27" w:rsidRPr="005F08C0">
              <w:rPr>
                <w:rStyle w:val="FontStyle23"/>
                <w:sz w:val="24"/>
                <w:szCs w:val="24"/>
              </w:rPr>
              <w:t>и</w:t>
            </w:r>
            <w:r w:rsidR="00BF7723" w:rsidRPr="005F08C0"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Указывается структура предполагаемых поставок (на основании анализа потребностей рынка)</w:t>
            </w: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DE4B0E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 xml:space="preserve">1.6 Объем финансирования </w:t>
            </w:r>
            <w:r w:rsidR="00DE4B0E" w:rsidRPr="005F08C0">
              <w:rPr>
                <w:rStyle w:val="FontStyle23"/>
                <w:sz w:val="24"/>
                <w:szCs w:val="24"/>
              </w:rPr>
              <w:t>п</w:t>
            </w:r>
            <w:r w:rsidRPr="005F08C0">
              <w:rPr>
                <w:rStyle w:val="FontStyle23"/>
                <w:sz w:val="24"/>
                <w:szCs w:val="24"/>
              </w:rPr>
              <w:t>роекта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52175D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210B02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Указывается объем инвестиций в ценах соответствующих лет</w:t>
            </w:r>
            <w:r w:rsidR="00DD7150" w:rsidRPr="005F08C0">
              <w:rPr>
                <w:rStyle w:val="FontStyle23"/>
                <w:sz w:val="24"/>
                <w:szCs w:val="24"/>
              </w:rPr>
              <w:t xml:space="preserve"> с указанием источников по годам реализации проекта</w:t>
            </w:r>
          </w:p>
          <w:p w:rsidR="00963E4B" w:rsidRPr="005F08C0" w:rsidRDefault="00963E4B" w:rsidP="006D2B9D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  <w:p w:rsidR="00963E4B" w:rsidRPr="005F08C0" w:rsidRDefault="00963E4B" w:rsidP="006D2B9D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  <w:p w:rsidR="00963E4B" w:rsidRPr="005F08C0" w:rsidRDefault="00963E4B" w:rsidP="006D2B9D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6F0D88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1.7 Предполагаемая структура финансирования инвестиционного проекта с указанием параметров привлечения финансирования:</w:t>
            </w:r>
          </w:p>
          <w:p w:rsidR="00963E4B" w:rsidRPr="005F08C0" w:rsidRDefault="00963E4B" w:rsidP="006F0D88">
            <w:pPr>
              <w:pStyle w:val="Style6"/>
              <w:widowControl/>
              <w:tabs>
                <w:tab w:val="left" w:pos="1003"/>
              </w:tabs>
              <w:spacing w:line="240" w:lineRule="auto"/>
              <w:ind w:firstLine="567"/>
              <w:jc w:val="left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а) собственный капитал;</w:t>
            </w:r>
          </w:p>
          <w:p w:rsidR="00963E4B" w:rsidRPr="005F08C0" w:rsidRDefault="00963E4B" w:rsidP="006F0D88">
            <w:pPr>
              <w:pStyle w:val="Style6"/>
              <w:widowControl/>
              <w:tabs>
                <w:tab w:val="left" w:pos="1003"/>
              </w:tabs>
              <w:spacing w:line="240" w:lineRule="auto"/>
              <w:ind w:firstLine="567"/>
              <w:jc w:val="left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б) средства участников инвестиционного проекта;</w:t>
            </w:r>
          </w:p>
          <w:p w:rsidR="00963E4B" w:rsidRPr="005F08C0" w:rsidRDefault="00963E4B" w:rsidP="006F0D88">
            <w:pPr>
              <w:pStyle w:val="Style6"/>
              <w:widowControl/>
              <w:tabs>
                <w:tab w:val="left" w:pos="946"/>
              </w:tabs>
              <w:spacing w:line="240" w:lineRule="auto"/>
              <w:ind w:firstLine="567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lastRenderedPageBreak/>
              <w:t>в) заемное финансирование, планируемый срок погашения кредитов</w:t>
            </w:r>
            <w:r w:rsidRPr="005F08C0">
              <w:rPr>
                <w:rStyle w:val="FontStyle23"/>
                <w:sz w:val="24"/>
                <w:szCs w:val="24"/>
              </w:rPr>
              <w:br/>
              <w:t>и займов;</w:t>
            </w:r>
          </w:p>
          <w:p w:rsidR="00963E4B" w:rsidRPr="005F08C0" w:rsidRDefault="00963E4B" w:rsidP="006F0D88">
            <w:pPr>
              <w:pStyle w:val="Style6"/>
              <w:widowControl/>
              <w:tabs>
                <w:tab w:val="left" w:pos="1003"/>
              </w:tabs>
              <w:spacing w:line="240" w:lineRule="auto"/>
              <w:ind w:firstLine="567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г) ожидаемый объем государственной поддержки.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210474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lastRenderedPageBreak/>
              <w:t>Не менее 20% стоимости инвестиционного проекта должно быть предусмотрено за счет собственных средств инвестора</w:t>
            </w:r>
            <w:r w:rsidR="00210474" w:rsidRPr="005F08C0">
              <w:rPr>
                <w:rStyle w:val="FontStyle23"/>
                <w:sz w:val="24"/>
                <w:szCs w:val="24"/>
              </w:rPr>
              <w:t xml:space="preserve"> (денежные средства от увеличения уставного капитала; денежные поступления от текущей деятельности (при условии отсутствия ограничений на их использование); </w:t>
            </w:r>
            <w:r w:rsidR="00210474" w:rsidRPr="005F08C0">
              <w:rPr>
                <w:rStyle w:val="FontStyle23"/>
                <w:sz w:val="24"/>
                <w:szCs w:val="24"/>
              </w:rPr>
              <w:lastRenderedPageBreak/>
              <w:t>движимое и недвижимое имущество, необходимое для реализации проекта (при условии отсутствия обременений)</w:t>
            </w:r>
            <w:r w:rsidRPr="005F08C0">
              <w:rPr>
                <w:rStyle w:val="FontStyle23"/>
                <w:sz w:val="24"/>
                <w:szCs w:val="24"/>
              </w:rPr>
              <w:t>.</w:t>
            </w:r>
          </w:p>
          <w:p w:rsidR="00963E4B" w:rsidRPr="005F08C0" w:rsidRDefault="00963E4B" w:rsidP="006F0D88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6F0D88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lastRenderedPageBreak/>
              <w:t>Указывается объем финансирования инвестиционного проекта с разбивкой по источникам финансирования:</w:t>
            </w:r>
          </w:p>
          <w:p w:rsidR="00963E4B" w:rsidRPr="005F08C0" w:rsidRDefault="00963E4B" w:rsidP="006F0D88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- собственный капитал – указывается объем собственных средств, доля (в процентах) собственных средств в объеме общего финансирования инвестиционного проекта;</w:t>
            </w:r>
          </w:p>
          <w:p w:rsidR="00963E4B" w:rsidRPr="005F08C0" w:rsidRDefault="00963E4B" w:rsidP="006F0D88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lastRenderedPageBreak/>
              <w:t xml:space="preserve">- средства партнера по инвестиционному проекту (при наличии) – указывается объем средств партнера  инвестиционного проекта (соинвестора,      являющегося    участником </w:t>
            </w:r>
          </w:p>
          <w:p w:rsidR="00963E4B" w:rsidRPr="005F08C0" w:rsidRDefault="00963E4B" w:rsidP="006F0D88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инвестиционного проекта), доля (в процентах) средств партнера в объеме общего финансирования инвестиционного проекта;</w:t>
            </w:r>
          </w:p>
          <w:p w:rsidR="00963E4B" w:rsidRPr="005F08C0" w:rsidRDefault="00963E4B" w:rsidP="006F0D88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- заемное финансирование, планируемый срок погашения кредитов и займов – указывается объем заемных средств, доходность и доля (в процентах) заемных средств в объеме общего финансирования инвестиционного проекта;</w:t>
            </w:r>
          </w:p>
          <w:p w:rsidR="00963E4B" w:rsidRPr="005F08C0" w:rsidRDefault="00963E4B" w:rsidP="006F0D88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- государственная поддержка – указывается предполагаемый объем государственной поддержки, а также предпочтительные формы поддержки (могут быть сформированы пожелания как по действующим механизмам государственной поддержки, так и предложения по новым механизмам, в настоящее время не предусмотренным в нормативных правовых актах)</w:t>
            </w:r>
          </w:p>
          <w:p w:rsidR="00963E4B" w:rsidRPr="005F08C0" w:rsidRDefault="00963E4B" w:rsidP="006F0D88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</w:tr>
      <w:tr w:rsidR="00963E4B" w:rsidRPr="005F08C0" w:rsidTr="008E7939">
        <w:tc>
          <w:tcPr>
            <w:tcW w:w="144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b/>
                <w:i/>
                <w:sz w:val="24"/>
                <w:szCs w:val="24"/>
              </w:rPr>
            </w:pPr>
            <w:r w:rsidRPr="005F08C0">
              <w:rPr>
                <w:rStyle w:val="FontStyle23"/>
                <w:b/>
                <w:i/>
                <w:sz w:val="24"/>
                <w:szCs w:val="24"/>
              </w:rPr>
              <w:t>2. Требования к инициаторам инвестиционного проекта</w:t>
            </w: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466489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2.1 Инициаторы инвестиционного проекта:</w:t>
            </w:r>
          </w:p>
          <w:p w:rsidR="00963E4B" w:rsidRPr="005F08C0" w:rsidRDefault="00963E4B" w:rsidP="00466489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а)юридическое лицо, реализующее инвестиционный проект;</w:t>
            </w:r>
          </w:p>
          <w:p w:rsidR="00963E4B" w:rsidRPr="005F08C0" w:rsidRDefault="00963E4B" w:rsidP="00466489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lastRenderedPageBreak/>
              <w:t>б)</w:t>
            </w:r>
            <w:r w:rsidRPr="005F08C0">
              <w:rPr>
                <w:rStyle w:val="FontStyle23"/>
                <w:sz w:val="24"/>
                <w:szCs w:val="24"/>
              </w:rPr>
              <w:tab/>
              <w:t>акционеры (учредители) юридического лица, реализующего инвестиционный проект, владеющие пакетом акций более 5 процентов;</w:t>
            </w:r>
          </w:p>
          <w:p w:rsidR="00963E4B" w:rsidRPr="005F08C0" w:rsidRDefault="00963E4B" w:rsidP="00466489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в)</w:t>
            </w:r>
            <w:r w:rsidRPr="005F08C0">
              <w:rPr>
                <w:rStyle w:val="FontStyle23"/>
                <w:sz w:val="24"/>
                <w:szCs w:val="24"/>
              </w:rPr>
              <w:tab/>
              <w:t>ключевые руководители юридического лица, имеющие отношение к непосредственной реализации инвестиционного проекта.</w:t>
            </w:r>
          </w:p>
          <w:p w:rsidR="00963E4B" w:rsidRPr="005F08C0" w:rsidRDefault="00963E4B" w:rsidP="00466489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lastRenderedPageBreak/>
              <w:t xml:space="preserve">Инициатор проекта должен находиться в юрисдикции Российской Федерации. </w:t>
            </w:r>
            <w:r w:rsidRPr="005F08C0">
              <w:rPr>
                <w:rStyle w:val="FontStyle23"/>
                <w:sz w:val="24"/>
                <w:szCs w:val="24"/>
              </w:rPr>
              <w:lastRenderedPageBreak/>
              <w:t xml:space="preserve">Участие организаций, находящихся в оффшорных юрисдикциях не </w:t>
            </w:r>
            <w:r w:rsidR="006E0D27" w:rsidRPr="005F08C0">
              <w:rPr>
                <w:rStyle w:val="FontStyle23"/>
                <w:sz w:val="24"/>
                <w:szCs w:val="24"/>
              </w:rPr>
              <w:t>допускается.</w:t>
            </w: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 xml:space="preserve">Допускается финансирование инвестиционного проекта со стороны компании-нерезидента в случае наличия соглашений с институтами развития. </w:t>
            </w: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B76FB3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lastRenderedPageBreak/>
              <w:t xml:space="preserve">Указываются все участники инвестиционного проекта, включая инициатора инвестиционного проекта. При </w:t>
            </w:r>
            <w:r w:rsidRPr="005F08C0">
              <w:rPr>
                <w:rStyle w:val="FontStyle23"/>
                <w:sz w:val="24"/>
                <w:szCs w:val="24"/>
              </w:rPr>
              <w:lastRenderedPageBreak/>
              <w:t>этом приводятся полное наименование, сведения об организационно-правовой форме, о местонахождении, почтовый адрес         (для юридического лица), фамилия, имя, отчество (последние – при наличии), почтовый адрес (для физического лица).</w:t>
            </w: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466489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lastRenderedPageBreak/>
              <w:t>2.2 Наличие предпроектной подготовки и необходимых компетенций в сфере реализации проектов в промышленности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Инициатор должен обладать правами  (собственности или долгосрочной аренды) на производственные площади, необходимые для реализации проекта</w:t>
            </w: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 xml:space="preserve">Должен обладать успешным опытом организации производства или реализации проектов в  </w:t>
            </w:r>
            <w:r w:rsidR="006E0D27" w:rsidRPr="005F08C0">
              <w:rPr>
                <w:rStyle w:val="FontStyle23"/>
                <w:sz w:val="24"/>
                <w:szCs w:val="24"/>
              </w:rPr>
              <w:t>соответствующей отрасли</w:t>
            </w:r>
          </w:p>
          <w:p w:rsidR="00963E4B" w:rsidRPr="005F08C0" w:rsidRDefault="00963E4B" w:rsidP="00C26321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Указывается информация о правах  (собственности или долгосрочной аренды) на производственные площади на которых предполагается реализовать проект</w:t>
            </w:r>
            <w:r w:rsidR="00C26321" w:rsidRPr="005F08C0">
              <w:rPr>
                <w:rStyle w:val="FontStyle23"/>
                <w:sz w:val="24"/>
                <w:szCs w:val="24"/>
              </w:rPr>
              <w:t>.</w:t>
            </w:r>
            <w:r w:rsidRPr="005F08C0">
              <w:rPr>
                <w:rStyle w:val="FontStyle23"/>
                <w:sz w:val="24"/>
                <w:szCs w:val="24"/>
              </w:rPr>
              <w:t xml:space="preserve"> </w:t>
            </w:r>
          </w:p>
          <w:p w:rsidR="00963E4B" w:rsidRPr="005F08C0" w:rsidRDefault="00963E4B" w:rsidP="00466489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Дополнительно указывается информация о ранее реализованных проектах в промышленности</w:t>
            </w:r>
          </w:p>
        </w:tc>
      </w:tr>
      <w:tr w:rsidR="00963E4B" w:rsidRPr="005F08C0" w:rsidTr="008E7939">
        <w:tc>
          <w:tcPr>
            <w:tcW w:w="14445" w:type="dxa"/>
            <w:gridSpan w:val="3"/>
            <w:tcBorders>
              <w:bottom w:val="single" w:sz="6" w:space="0" w:color="auto"/>
            </w:tcBorders>
          </w:tcPr>
          <w:p w:rsidR="00963E4B" w:rsidRPr="005F08C0" w:rsidRDefault="00963E4B" w:rsidP="00466489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b/>
                <w:sz w:val="24"/>
                <w:szCs w:val="24"/>
              </w:rPr>
            </w:pPr>
          </w:p>
          <w:p w:rsidR="00963E4B" w:rsidRPr="005F08C0" w:rsidRDefault="00963E4B" w:rsidP="00FE67F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b/>
                <w:i/>
                <w:sz w:val="24"/>
                <w:szCs w:val="24"/>
              </w:rPr>
              <w:t>3. Требования к продукции</w:t>
            </w:r>
            <w:r w:rsidR="000D22D9" w:rsidRPr="005F08C0">
              <w:rPr>
                <w:rStyle w:val="FontStyle23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5E755F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3.1. Развитие импортозамещения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 xml:space="preserve">Инвестиционный проект должен быть направлен на создание производства продукции, </w:t>
            </w:r>
            <w:r w:rsidR="00FE67FC" w:rsidRPr="005F08C0">
              <w:rPr>
                <w:rStyle w:val="FontStyle23"/>
                <w:sz w:val="24"/>
                <w:szCs w:val="24"/>
              </w:rPr>
              <w:t>доля импорта которой на территории Российской Федерации составляет 80-100 процентов.</w:t>
            </w:r>
          </w:p>
          <w:p w:rsidR="00963E4B" w:rsidRPr="005F08C0" w:rsidRDefault="00963E4B" w:rsidP="00EF5797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7421A8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Указывается информация об основных характеристиках выпускаемой продукции, основных потребителях, ожидаемом объеме выпуска продукции и доле рынка во внутреннем потреблении.</w:t>
            </w:r>
          </w:p>
          <w:p w:rsidR="00963E4B" w:rsidRPr="005F08C0" w:rsidRDefault="00963E4B" w:rsidP="00C8288B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Приводится информация</w:t>
            </w:r>
            <w:r w:rsidR="00E840D6" w:rsidRPr="005F08C0">
              <w:rPr>
                <w:rStyle w:val="FontStyle23"/>
                <w:sz w:val="24"/>
                <w:szCs w:val="24"/>
              </w:rPr>
              <w:t xml:space="preserve"> </w:t>
            </w:r>
            <w:r w:rsidRPr="005F08C0">
              <w:rPr>
                <w:rStyle w:val="FontStyle23"/>
                <w:sz w:val="24"/>
                <w:szCs w:val="24"/>
              </w:rPr>
              <w:t>подтвержденных намерений от потенциальных потребителей продукции</w:t>
            </w:r>
            <w:r w:rsidR="00DE1DD7" w:rsidRPr="005F08C0">
              <w:rPr>
                <w:rStyle w:val="FontStyle23"/>
                <w:sz w:val="24"/>
                <w:szCs w:val="24"/>
              </w:rPr>
              <w:t xml:space="preserve">, наличие подтвержденных намерений (договора поставки, предконтракты, письма/протоколы намерений) от российских потребителей на приобретение продукции компании в объеме </w:t>
            </w:r>
            <w:r w:rsidR="00DE1DD7" w:rsidRPr="005F08C0">
              <w:rPr>
                <w:rStyle w:val="FontStyle23"/>
                <w:sz w:val="24"/>
                <w:szCs w:val="24"/>
              </w:rPr>
              <w:lastRenderedPageBreak/>
              <w:t>не менее 30 % от запланированного годового объема производства</w:t>
            </w: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5E755F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lastRenderedPageBreak/>
              <w:t xml:space="preserve">3.2 </w:t>
            </w:r>
            <w:r w:rsidRPr="005F08C0">
              <w:rPr>
                <w:rFonts w:ascii="Times New Roman" w:hAnsi="Times New Roman"/>
                <w:sz w:val="24"/>
                <w:szCs w:val="24"/>
              </w:rPr>
              <w:t>Экспортоориентированность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 xml:space="preserve">Инвестиционный проект направлен на замещение иностранных комплектаторов </w:t>
            </w:r>
            <w:r w:rsidRPr="005F08C0">
              <w:rPr>
                <w:rStyle w:val="FontStyle23"/>
                <w:sz w:val="24"/>
                <w:szCs w:val="24"/>
              </w:rPr>
              <w:br/>
              <w:t>1-го и</w:t>
            </w:r>
            <w:r w:rsidR="007328E0">
              <w:rPr>
                <w:rStyle w:val="FontStyle23"/>
                <w:sz w:val="24"/>
                <w:szCs w:val="24"/>
              </w:rPr>
              <w:t>ли</w:t>
            </w:r>
            <w:r w:rsidRPr="005F08C0">
              <w:rPr>
                <w:rStyle w:val="FontStyle23"/>
                <w:sz w:val="24"/>
                <w:szCs w:val="24"/>
              </w:rPr>
              <w:t xml:space="preserve"> 2-го уровней для компаний, имеющих позиции на мировых товарных рынках</w:t>
            </w:r>
            <w:r w:rsidR="007328E0">
              <w:rPr>
                <w:rStyle w:val="FontStyle23"/>
                <w:sz w:val="24"/>
                <w:szCs w:val="24"/>
              </w:rPr>
              <w:t>,</w:t>
            </w:r>
            <w:r w:rsidRPr="005F08C0">
              <w:rPr>
                <w:rStyle w:val="FontStyle23"/>
                <w:sz w:val="24"/>
                <w:szCs w:val="24"/>
              </w:rPr>
              <w:t xml:space="preserve"> </w:t>
            </w:r>
          </w:p>
          <w:p w:rsidR="00963E4B" w:rsidRPr="005F08C0" w:rsidRDefault="00963E4B" w:rsidP="005E755F">
            <w:pPr>
              <w:spacing w:after="0" w:line="240" w:lineRule="auto"/>
              <w:jc w:val="both"/>
              <w:rPr>
                <w:rStyle w:val="FontStyle23"/>
                <w:i/>
                <w:sz w:val="24"/>
                <w:szCs w:val="24"/>
              </w:rPr>
            </w:pPr>
            <w:r w:rsidRPr="005F08C0">
              <w:rPr>
                <w:rStyle w:val="FontStyle23"/>
                <w:i/>
                <w:sz w:val="24"/>
                <w:szCs w:val="24"/>
              </w:rPr>
              <w:t xml:space="preserve">или </w:t>
            </w:r>
          </w:p>
          <w:p w:rsidR="00963E4B" w:rsidRPr="005F08C0" w:rsidRDefault="00963E4B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 xml:space="preserve">Ожидаемая доля продукции, поставляемой на экспорт, по результатам реализации проекта составит не менее </w:t>
            </w:r>
            <w:r w:rsidR="009F3960" w:rsidRPr="005F08C0">
              <w:rPr>
                <w:rStyle w:val="FontStyle23"/>
                <w:sz w:val="24"/>
                <w:szCs w:val="24"/>
              </w:rPr>
              <w:t>20</w:t>
            </w:r>
            <w:r w:rsidR="00EF5797" w:rsidRPr="005F08C0">
              <w:rPr>
                <w:rStyle w:val="FontStyle23"/>
                <w:sz w:val="24"/>
                <w:szCs w:val="24"/>
              </w:rPr>
              <w:t xml:space="preserve"> </w:t>
            </w:r>
            <w:r w:rsidRPr="005F08C0">
              <w:rPr>
                <w:rStyle w:val="FontStyle23"/>
                <w:sz w:val="24"/>
                <w:szCs w:val="24"/>
              </w:rPr>
              <w:t>% от общего выпуска продуктовой линейки</w:t>
            </w:r>
          </w:p>
          <w:p w:rsidR="00963E4B" w:rsidRPr="005F08C0" w:rsidRDefault="00963E4B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  <w:p w:rsidR="00963E4B" w:rsidRPr="005F08C0" w:rsidRDefault="00963E4B" w:rsidP="00C8288B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Default="00963E4B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Указывается информация о развитии соответствующих мировых рынков, о возможностях и механизмах участия в глобальных цепочках добавленной стоимости, о наличии предварительных соглашений с заказчиками. Отдельно указывается информация о дополнительных мероприятиях, которые необходимо предусмотреть в рамках стратегии компании по входу в глобальные цепочки добавленной стоимости</w:t>
            </w:r>
            <w:r w:rsidR="00C8288B">
              <w:rPr>
                <w:rStyle w:val="FontStyle23"/>
                <w:sz w:val="24"/>
                <w:szCs w:val="24"/>
              </w:rPr>
              <w:t>.</w:t>
            </w:r>
          </w:p>
          <w:p w:rsidR="00C8288B" w:rsidRPr="005F08C0" w:rsidRDefault="00C8288B" w:rsidP="00C8288B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Для проектов на инвестиционном этапе необходимо наличие предварительных соглашений о намерениях с потенциальными заказчиками продукции за рубежом либо подтверждение использования  продукции, произведенной в рамках проекта, в производстве продукции, поставляемой на экспорт.</w:t>
            </w:r>
          </w:p>
          <w:p w:rsidR="00C8288B" w:rsidRPr="005F08C0" w:rsidRDefault="00C8288B" w:rsidP="00C8288B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Проектом предусмотрена сертификация выпускаемой продукции в соответствии с требованиями зарубежных стран (при необходимости).</w:t>
            </w:r>
          </w:p>
          <w:p w:rsidR="00C8288B" w:rsidRDefault="00C8288B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  <w:p w:rsidR="00520F37" w:rsidRPr="005F08C0" w:rsidRDefault="00520F37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5E7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 xml:space="preserve">3.3. Соответствие инвестиционного проекта целям </w:t>
            </w:r>
            <w:r w:rsidRPr="005F08C0">
              <w:rPr>
                <w:rFonts w:ascii="Times New Roman" w:hAnsi="Times New Roman"/>
                <w:sz w:val="24"/>
                <w:szCs w:val="24"/>
              </w:rPr>
              <w:t>модернизации и технологического развития российской экономики</w:t>
            </w:r>
          </w:p>
          <w:p w:rsidR="00963E4B" w:rsidRPr="005F08C0" w:rsidRDefault="00963E4B" w:rsidP="005E755F">
            <w:pPr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A20447" w:rsidP="00A20447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</w:t>
            </w:r>
            <w:r w:rsidR="00606EC4">
              <w:rPr>
                <w:rStyle w:val="FontStyle23"/>
                <w:sz w:val="24"/>
                <w:szCs w:val="24"/>
              </w:rPr>
              <w:t>роизводство должно соответствовать</w:t>
            </w:r>
            <w:r w:rsidR="0086771A" w:rsidRPr="005F08C0">
              <w:rPr>
                <w:rStyle w:val="FontStyle23"/>
                <w:sz w:val="24"/>
                <w:szCs w:val="24"/>
              </w:rPr>
              <w:t xml:space="preserve"> наилучши</w:t>
            </w:r>
            <w:r w:rsidR="00606EC4">
              <w:rPr>
                <w:rStyle w:val="FontStyle23"/>
                <w:sz w:val="24"/>
                <w:szCs w:val="24"/>
              </w:rPr>
              <w:t>м</w:t>
            </w:r>
            <w:r w:rsidR="0086771A" w:rsidRPr="005F08C0">
              <w:rPr>
                <w:rStyle w:val="FontStyle23"/>
                <w:sz w:val="24"/>
                <w:szCs w:val="24"/>
              </w:rPr>
              <w:t xml:space="preserve"> доступны</w:t>
            </w:r>
            <w:r w:rsidR="00606EC4">
              <w:rPr>
                <w:rStyle w:val="FontStyle23"/>
                <w:sz w:val="24"/>
                <w:szCs w:val="24"/>
              </w:rPr>
              <w:t>м</w:t>
            </w:r>
            <w:r w:rsidR="0086771A" w:rsidRPr="005F08C0">
              <w:rPr>
                <w:rStyle w:val="FontStyle23"/>
                <w:sz w:val="24"/>
                <w:szCs w:val="24"/>
              </w:rPr>
              <w:t xml:space="preserve"> технологи</w:t>
            </w:r>
            <w:r w:rsidR="00606EC4">
              <w:rPr>
                <w:rStyle w:val="FontStyle23"/>
                <w:sz w:val="24"/>
                <w:szCs w:val="24"/>
              </w:rPr>
              <w:t>ям</w:t>
            </w:r>
            <w:r w:rsidR="0086771A" w:rsidRPr="005F08C0">
              <w:rPr>
                <w:rStyle w:val="FontStyle23"/>
                <w:sz w:val="24"/>
                <w:szCs w:val="24"/>
              </w:rPr>
              <w:t>, соответствующи</w:t>
            </w:r>
            <w:r w:rsidR="00606EC4">
              <w:rPr>
                <w:rStyle w:val="FontStyle23"/>
                <w:sz w:val="24"/>
                <w:szCs w:val="24"/>
              </w:rPr>
              <w:t>м</w:t>
            </w:r>
            <w:r w:rsidR="0086771A" w:rsidRPr="005F08C0">
              <w:rPr>
                <w:rStyle w:val="FontStyle23"/>
                <w:sz w:val="24"/>
                <w:szCs w:val="24"/>
              </w:rPr>
              <w:t xml:space="preserve"> современному уровню развития науки, техники и технологий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A20447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 xml:space="preserve">Приводится описание </w:t>
            </w:r>
            <w:r w:rsidR="00A20447">
              <w:rPr>
                <w:rStyle w:val="FontStyle23"/>
                <w:sz w:val="24"/>
                <w:szCs w:val="24"/>
              </w:rPr>
              <w:t xml:space="preserve"> производственных процессов со ссылкой на соответствующие справочники наилучших доступных технологий (при их наличии)</w:t>
            </w: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5E755F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b/>
                <w:i/>
                <w:sz w:val="24"/>
                <w:szCs w:val="24"/>
              </w:rPr>
            </w:pPr>
            <w:r w:rsidRPr="005F08C0">
              <w:rPr>
                <w:rStyle w:val="FontStyle23"/>
                <w:b/>
                <w:i/>
                <w:sz w:val="24"/>
                <w:szCs w:val="24"/>
              </w:rPr>
              <w:lastRenderedPageBreak/>
              <w:t>4. Показатели инвестиционной привлекательности проекта</w:t>
            </w:r>
          </w:p>
          <w:p w:rsidR="00963E4B" w:rsidRPr="005F08C0" w:rsidRDefault="00963E4B" w:rsidP="005E755F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i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D20513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Срок окупаемости проекта должен составлять не более 7 лет</w:t>
            </w:r>
            <w:r w:rsidR="006E0D27" w:rsidRPr="005F08C0">
              <w:rPr>
                <w:rStyle w:val="FontStyle23"/>
                <w:sz w:val="24"/>
                <w:szCs w:val="24"/>
              </w:rPr>
              <w:t xml:space="preserve">. В случае проекта, направленного на импортозамещение, </w:t>
            </w:r>
            <w:r w:rsidR="00C3057E" w:rsidRPr="005F08C0">
              <w:rPr>
                <w:rStyle w:val="FontStyle23"/>
                <w:sz w:val="24"/>
                <w:szCs w:val="24"/>
              </w:rPr>
              <w:t xml:space="preserve">срок окупаемости </w:t>
            </w:r>
            <w:r w:rsidR="00FB086E" w:rsidRPr="005F08C0">
              <w:rPr>
                <w:rStyle w:val="FontStyle23"/>
                <w:sz w:val="24"/>
                <w:szCs w:val="24"/>
              </w:rPr>
              <w:t>-</w:t>
            </w:r>
            <w:r w:rsidR="006E0D27" w:rsidRPr="005F08C0">
              <w:rPr>
                <w:rStyle w:val="FontStyle23"/>
                <w:sz w:val="24"/>
                <w:szCs w:val="24"/>
              </w:rPr>
              <w:t xml:space="preserve"> не более 10 лет. </w:t>
            </w:r>
          </w:p>
          <w:p w:rsidR="00D20513" w:rsidRPr="005F08C0" w:rsidRDefault="00EC0990" w:rsidP="00D20513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  <w:lang w:val="en-US"/>
              </w:rPr>
            </w:pPr>
            <w:r w:rsidRPr="005F08C0">
              <w:rPr>
                <w:rStyle w:val="FontStyle23"/>
                <w:sz w:val="24"/>
                <w:szCs w:val="24"/>
              </w:rPr>
              <w:t xml:space="preserve">Подтверждение </w:t>
            </w:r>
            <w:r w:rsidR="00D20513" w:rsidRPr="005F08C0">
              <w:rPr>
                <w:rStyle w:val="FontStyle23"/>
                <w:sz w:val="24"/>
                <w:szCs w:val="24"/>
              </w:rPr>
              <w:t>безубыточности проекта (NPV&gt;0)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Указываются показатели инвестиционной привлекательности проекта: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а) Чистая приведенная стоимость проекта (NPV);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б) Внутренняя норма доходности проекта (IRR);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в) Срок окупаемости проекта (PBP);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г) Ставка дисконтирования (</w:t>
            </w:r>
            <w:r w:rsidRPr="005F08C0">
              <w:rPr>
                <w:rStyle w:val="FontStyle23"/>
                <w:sz w:val="24"/>
                <w:szCs w:val="24"/>
                <w:lang w:val="en-US"/>
              </w:rPr>
              <w:t>WACC</w:t>
            </w:r>
            <w:r w:rsidRPr="005F08C0">
              <w:rPr>
                <w:rStyle w:val="FontStyle23"/>
                <w:sz w:val="24"/>
                <w:szCs w:val="24"/>
              </w:rPr>
              <w:t>);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д) Дисконтированный срок окупаемости проекта (DPBP);</w:t>
            </w:r>
          </w:p>
          <w:p w:rsidR="00963E4B" w:rsidRPr="005F08C0" w:rsidRDefault="00963E4B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е) Удельная эффективность проекта (</w:t>
            </w:r>
            <w:r w:rsidRPr="005F08C0">
              <w:rPr>
                <w:rStyle w:val="FontStyle23"/>
                <w:sz w:val="24"/>
                <w:szCs w:val="24"/>
                <w:lang w:val="en-US"/>
              </w:rPr>
              <w:t>PI</w:t>
            </w:r>
            <w:r w:rsidRPr="005F08C0">
              <w:rPr>
                <w:rStyle w:val="FontStyle23"/>
                <w:sz w:val="24"/>
                <w:szCs w:val="24"/>
              </w:rPr>
              <w:t>).</w:t>
            </w:r>
          </w:p>
        </w:tc>
      </w:tr>
      <w:tr w:rsidR="00963E4B" w:rsidRPr="005F08C0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5E755F">
            <w:pPr>
              <w:pStyle w:val="Style6"/>
              <w:widowControl/>
              <w:tabs>
                <w:tab w:val="left" w:pos="1085"/>
              </w:tabs>
              <w:spacing w:before="29" w:line="240" w:lineRule="auto"/>
              <w:ind w:firstLine="0"/>
              <w:jc w:val="left"/>
              <w:rPr>
                <w:rStyle w:val="FontStyle23"/>
                <w:b/>
                <w:i/>
                <w:sz w:val="24"/>
                <w:szCs w:val="24"/>
              </w:rPr>
            </w:pPr>
            <w:r w:rsidRPr="005F08C0">
              <w:rPr>
                <w:rStyle w:val="FontStyle23"/>
                <w:b/>
                <w:i/>
                <w:sz w:val="24"/>
                <w:szCs w:val="24"/>
              </w:rPr>
              <w:t>5. Риски реализации инвестиционного проекта</w:t>
            </w:r>
          </w:p>
          <w:p w:rsidR="00963E4B" w:rsidRPr="005F08C0" w:rsidRDefault="00963E4B" w:rsidP="005E755F">
            <w:pPr>
              <w:pStyle w:val="Style6"/>
              <w:widowControl/>
              <w:tabs>
                <w:tab w:val="left" w:pos="1056"/>
              </w:tabs>
              <w:spacing w:line="240" w:lineRule="auto"/>
              <w:ind w:firstLine="0"/>
              <w:rPr>
                <w:rStyle w:val="FontStyle23"/>
                <w:b/>
                <w:i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  <w:p w:rsidR="00963E4B" w:rsidRPr="005F08C0" w:rsidRDefault="00963E4B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Указываются следующие риски реализации инвестиционного проекта</w:t>
            </w:r>
            <w:r w:rsidR="00EC0990" w:rsidRPr="005F08C0">
              <w:rPr>
                <w:rStyle w:val="FontStyle23"/>
                <w:sz w:val="24"/>
                <w:szCs w:val="24"/>
              </w:rPr>
              <w:t>, а также</w:t>
            </w:r>
            <w:r w:rsidRPr="005F08C0">
              <w:rPr>
                <w:rStyle w:val="FontStyle23"/>
                <w:sz w:val="24"/>
                <w:szCs w:val="24"/>
              </w:rPr>
              <w:t xml:space="preserve"> </w:t>
            </w:r>
            <w:r w:rsidR="00BB4994" w:rsidRPr="005F08C0">
              <w:rPr>
                <w:rStyle w:val="FontStyle23"/>
                <w:sz w:val="24"/>
                <w:szCs w:val="24"/>
              </w:rPr>
              <w:t>количественн</w:t>
            </w:r>
            <w:r w:rsidR="00EC0990" w:rsidRPr="005F08C0">
              <w:rPr>
                <w:rStyle w:val="FontStyle23"/>
                <w:sz w:val="24"/>
                <w:szCs w:val="24"/>
              </w:rPr>
              <w:t>ая</w:t>
            </w:r>
            <w:r w:rsidR="00BB4994" w:rsidRPr="005F08C0">
              <w:rPr>
                <w:rStyle w:val="FontStyle23"/>
                <w:sz w:val="24"/>
                <w:szCs w:val="24"/>
              </w:rPr>
              <w:t xml:space="preserve"> оценк</w:t>
            </w:r>
            <w:r w:rsidR="00EC0990" w:rsidRPr="005F08C0">
              <w:rPr>
                <w:rStyle w:val="FontStyle23"/>
                <w:sz w:val="24"/>
                <w:szCs w:val="24"/>
              </w:rPr>
              <w:t>а</w:t>
            </w:r>
            <w:r w:rsidR="00BB4994" w:rsidRPr="005F08C0">
              <w:rPr>
                <w:rStyle w:val="FontStyle23"/>
                <w:sz w:val="24"/>
                <w:szCs w:val="24"/>
              </w:rPr>
              <w:t xml:space="preserve"> вероятности их возникновения, количественн</w:t>
            </w:r>
            <w:r w:rsidR="00EC0990" w:rsidRPr="005F08C0">
              <w:rPr>
                <w:rStyle w:val="FontStyle23"/>
                <w:sz w:val="24"/>
                <w:szCs w:val="24"/>
              </w:rPr>
              <w:t>ая</w:t>
            </w:r>
            <w:r w:rsidR="00BB4994" w:rsidRPr="005F08C0">
              <w:rPr>
                <w:rStyle w:val="FontStyle23"/>
                <w:sz w:val="24"/>
                <w:szCs w:val="24"/>
              </w:rPr>
              <w:t xml:space="preserve"> оценк</w:t>
            </w:r>
            <w:r w:rsidR="00EC0990" w:rsidRPr="005F08C0">
              <w:rPr>
                <w:rStyle w:val="FontStyle23"/>
                <w:sz w:val="24"/>
                <w:szCs w:val="24"/>
              </w:rPr>
              <w:t>а</w:t>
            </w:r>
            <w:r w:rsidR="00BB4994" w:rsidRPr="005F08C0">
              <w:rPr>
                <w:rStyle w:val="FontStyle23"/>
                <w:sz w:val="24"/>
                <w:szCs w:val="24"/>
              </w:rPr>
              <w:t xml:space="preserve"> возможного ущерба для реализации инвестиционного проекта</w:t>
            </w:r>
            <w:r w:rsidR="00FB086E" w:rsidRPr="005F08C0">
              <w:rPr>
                <w:rStyle w:val="FontStyle23"/>
                <w:sz w:val="24"/>
                <w:szCs w:val="24"/>
              </w:rPr>
              <w:t>,</w:t>
            </w:r>
            <w:r w:rsidR="00BB4994" w:rsidRPr="005F08C0">
              <w:rPr>
                <w:rStyle w:val="FontStyle23"/>
                <w:sz w:val="24"/>
                <w:szCs w:val="24"/>
              </w:rPr>
              <w:t xml:space="preserve"> </w:t>
            </w:r>
            <w:r w:rsidRPr="005F08C0">
              <w:rPr>
                <w:rStyle w:val="FontStyle23"/>
                <w:sz w:val="24"/>
                <w:szCs w:val="24"/>
              </w:rPr>
              <w:t>описание степени их влияния на проект (высокий/средний/низкий), причин</w:t>
            </w:r>
            <w:r w:rsidR="00EC0990" w:rsidRPr="005F08C0">
              <w:rPr>
                <w:rStyle w:val="FontStyle23"/>
                <w:sz w:val="24"/>
                <w:szCs w:val="24"/>
              </w:rPr>
              <w:t>ы</w:t>
            </w:r>
            <w:r w:rsidRPr="005F08C0">
              <w:rPr>
                <w:rStyle w:val="FontStyle23"/>
                <w:sz w:val="24"/>
                <w:szCs w:val="24"/>
              </w:rPr>
              <w:t xml:space="preserve"> их возникновения и метод</w:t>
            </w:r>
            <w:r w:rsidR="00EC0990" w:rsidRPr="005F08C0">
              <w:rPr>
                <w:rStyle w:val="FontStyle23"/>
                <w:sz w:val="24"/>
                <w:szCs w:val="24"/>
              </w:rPr>
              <w:t>ы</w:t>
            </w:r>
            <w:r w:rsidRPr="005F08C0">
              <w:rPr>
                <w:rStyle w:val="FontStyle23"/>
                <w:sz w:val="24"/>
                <w:szCs w:val="24"/>
              </w:rPr>
              <w:t xml:space="preserve"> их </w:t>
            </w:r>
            <w:r w:rsidR="00BB4994" w:rsidRPr="005F08C0">
              <w:rPr>
                <w:rStyle w:val="FontStyle23"/>
                <w:sz w:val="24"/>
                <w:szCs w:val="24"/>
              </w:rPr>
              <w:t>нивелирования</w:t>
            </w:r>
            <w:r w:rsidRPr="005F08C0">
              <w:rPr>
                <w:rStyle w:val="FontStyle23"/>
                <w:sz w:val="24"/>
                <w:szCs w:val="24"/>
              </w:rPr>
              <w:t>: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а) рыночный риск;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б) риск сырьевой базы;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в) контрактные риски на инвестиционной фазе;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г) риск недофинансирования;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д) акционерный риск;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е) технологические и инфраструктурные риски;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ж) риски государственного регулирования;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з) административные риски;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lastRenderedPageBreak/>
              <w:t>и) риски команды проекта и риски персонала;</w:t>
            </w:r>
          </w:p>
          <w:p w:rsidR="00EC0990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к) экологические, социальные и репутационные риски</w:t>
            </w:r>
            <w:r w:rsidR="00EC0990" w:rsidRPr="005F08C0">
              <w:rPr>
                <w:rStyle w:val="FontStyle23"/>
                <w:sz w:val="24"/>
                <w:szCs w:val="24"/>
              </w:rPr>
              <w:t>;</w:t>
            </w:r>
          </w:p>
          <w:p w:rsidR="00963E4B" w:rsidRPr="005F08C0" w:rsidRDefault="00EC0990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л) форс-мажорные риски</w:t>
            </w:r>
          </w:p>
          <w:p w:rsidR="00963E4B" w:rsidRPr="005F08C0" w:rsidRDefault="00963E4B" w:rsidP="00A8694C">
            <w:pPr>
              <w:tabs>
                <w:tab w:val="left" w:pos="1020"/>
              </w:tabs>
              <w:spacing w:after="0" w:line="240" w:lineRule="auto"/>
              <w:rPr>
                <w:rStyle w:val="FontStyle23"/>
                <w:sz w:val="24"/>
                <w:szCs w:val="24"/>
              </w:rPr>
            </w:pPr>
          </w:p>
        </w:tc>
      </w:tr>
      <w:tr w:rsidR="00963E4B" w:rsidRPr="00FD5369" w:rsidTr="008E7939"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236B2E">
            <w:pPr>
              <w:pStyle w:val="Style6"/>
              <w:widowControl/>
              <w:tabs>
                <w:tab w:val="left" w:pos="1056"/>
              </w:tabs>
              <w:spacing w:line="240" w:lineRule="auto"/>
              <w:ind w:firstLine="0"/>
              <w:rPr>
                <w:rStyle w:val="FontStyle23"/>
                <w:b/>
                <w:sz w:val="24"/>
                <w:szCs w:val="24"/>
              </w:rPr>
            </w:pPr>
            <w:r w:rsidRPr="005F08C0">
              <w:rPr>
                <w:rStyle w:val="FontStyle23"/>
                <w:b/>
                <w:i/>
                <w:sz w:val="24"/>
                <w:szCs w:val="24"/>
              </w:rPr>
              <w:lastRenderedPageBreak/>
              <w:t>6. Анализ сильных и слабых сторон, возможностей и угроз инвестиционного проекта</w:t>
            </w: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5F08C0" w:rsidRDefault="00963E4B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6" w:space="0" w:color="auto"/>
              <w:bottom w:val="single" w:sz="6" w:space="0" w:color="auto"/>
            </w:tcBorders>
          </w:tcPr>
          <w:p w:rsidR="00963E4B" w:rsidRPr="00FD5369" w:rsidRDefault="00963E4B" w:rsidP="005E755F">
            <w:pPr>
              <w:spacing w:after="0"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5F08C0">
              <w:rPr>
                <w:rStyle w:val="FontStyle23"/>
                <w:sz w:val="24"/>
                <w:szCs w:val="24"/>
              </w:rPr>
              <w:t>Приводится анализ сильных и слабых сторон, возможностей и угроз инвестиционного проекта (SWOT-анализ)</w:t>
            </w:r>
          </w:p>
        </w:tc>
      </w:tr>
    </w:tbl>
    <w:p w:rsidR="00963E4B" w:rsidRPr="00F86378" w:rsidRDefault="00963E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963E4B" w:rsidRPr="00F86378" w:rsidSect="00887EE6">
      <w:headerReference w:type="default" r:id="rId8"/>
      <w:footerReference w:type="default" r:id="rId9"/>
      <w:pgSz w:w="16838" w:h="11906" w:orient="landscape" w:code="9"/>
      <w:pgMar w:top="794" w:right="680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15" w:rsidRDefault="009D4215" w:rsidP="00D42283">
      <w:pPr>
        <w:spacing w:after="0" w:line="240" w:lineRule="auto"/>
      </w:pPr>
      <w:r>
        <w:separator/>
      </w:r>
    </w:p>
  </w:endnote>
  <w:endnote w:type="continuationSeparator" w:id="0">
    <w:p w:rsidR="009D4215" w:rsidRDefault="009D4215" w:rsidP="00D4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4B" w:rsidRDefault="007A0B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957EE">
      <w:rPr>
        <w:noProof/>
      </w:rPr>
      <w:t>3</w:t>
    </w:r>
    <w:r>
      <w:rPr>
        <w:noProof/>
      </w:rPr>
      <w:fldChar w:fldCharType="end"/>
    </w:r>
  </w:p>
  <w:p w:rsidR="00963E4B" w:rsidRDefault="00963E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15" w:rsidRDefault="009D4215" w:rsidP="00D42283">
      <w:pPr>
        <w:spacing w:after="0" w:line="240" w:lineRule="auto"/>
      </w:pPr>
      <w:r>
        <w:separator/>
      </w:r>
    </w:p>
  </w:footnote>
  <w:footnote w:type="continuationSeparator" w:id="0">
    <w:p w:rsidR="009D4215" w:rsidRDefault="009D4215" w:rsidP="00D4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E6" w:rsidRDefault="00887EE6">
    <w:pPr>
      <w:pStyle w:val="a8"/>
    </w:pPr>
  </w:p>
  <w:tbl>
    <w:tblPr>
      <w:tblpPr w:leftFromText="180" w:rightFromText="180" w:vertAnchor="text" w:tblpXSpec="center" w:tblpY="1"/>
      <w:tblOverlap w:val="never"/>
      <w:tblW w:w="14445" w:type="dxa"/>
      <w:tblLayout w:type="fixed"/>
      <w:tblLook w:val="00A0" w:firstRow="1" w:lastRow="0" w:firstColumn="1" w:lastColumn="0" w:noHBand="0" w:noVBand="0"/>
    </w:tblPr>
    <w:tblGrid>
      <w:gridCol w:w="4767"/>
      <w:gridCol w:w="4839"/>
      <w:gridCol w:w="4839"/>
    </w:tblGrid>
    <w:tr w:rsidR="00887EE6" w:rsidRPr="00A8694C" w:rsidTr="001C6C16">
      <w:trPr>
        <w:tblHeader/>
      </w:trPr>
      <w:tc>
        <w:tcPr>
          <w:tcW w:w="4767" w:type="dxa"/>
          <w:tcBorders>
            <w:bottom w:val="single" w:sz="18" w:space="0" w:color="auto"/>
          </w:tcBorders>
        </w:tcPr>
        <w:p w:rsidR="00887EE6" w:rsidRPr="00A8694C" w:rsidRDefault="00887EE6" w:rsidP="001C6C16">
          <w:pPr>
            <w:spacing w:after="0" w:line="240" w:lineRule="auto"/>
            <w:jc w:val="center"/>
            <w:rPr>
              <w:rStyle w:val="FontStyle23"/>
              <w:b/>
              <w:sz w:val="24"/>
              <w:szCs w:val="24"/>
            </w:rPr>
          </w:pPr>
          <w:r w:rsidRPr="00A8694C">
            <w:rPr>
              <w:rStyle w:val="FontStyle23"/>
              <w:b/>
              <w:sz w:val="24"/>
              <w:szCs w:val="24"/>
            </w:rPr>
            <w:t>Наименование</w:t>
          </w:r>
        </w:p>
      </w:tc>
      <w:tc>
        <w:tcPr>
          <w:tcW w:w="4839" w:type="dxa"/>
          <w:tcBorders>
            <w:bottom w:val="single" w:sz="18" w:space="0" w:color="auto"/>
          </w:tcBorders>
        </w:tcPr>
        <w:p w:rsidR="00887EE6" w:rsidRPr="00A8694C" w:rsidRDefault="00887EE6" w:rsidP="001C6C16">
          <w:pPr>
            <w:spacing w:after="0" w:line="240" w:lineRule="auto"/>
            <w:jc w:val="center"/>
            <w:rPr>
              <w:rStyle w:val="FontStyle23"/>
              <w:b/>
              <w:sz w:val="24"/>
              <w:szCs w:val="24"/>
            </w:rPr>
          </w:pPr>
          <w:r w:rsidRPr="00A8694C">
            <w:rPr>
              <w:rStyle w:val="FontStyle23"/>
              <w:b/>
              <w:sz w:val="24"/>
              <w:szCs w:val="24"/>
            </w:rPr>
            <w:t>Требования</w:t>
          </w:r>
        </w:p>
      </w:tc>
      <w:tc>
        <w:tcPr>
          <w:tcW w:w="4839" w:type="dxa"/>
          <w:tcBorders>
            <w:bottom w:val="single" w:sz="18" w:space="0" w:color="auto"/>
          </w:tcBorders>
        </w:tcPr>
        <w:p w:rsidR="00887EE6" w:rsidRPr="00A8694C" w:rsidRDefault="00887EE6" w:rsidP="001C6C16">
          <w:pPr>
            <w:spacing w:after="0" w:line="240" w:lineRule="auto"/>
            <w:jc w:val="center"/>
            <w:rPr>
              <w:rStyle w:val="FontStyle23"/>
              <w:b/>
              <w:sz w:val="24"/>
              <w:szCs w:val="24"/>
            </w:rPr>
          </w:pPr>
          <w:r w:rsidRPr="00A8694C">
            <w:rPr>
              <w:rStyle w:val="FontStyle23"/>
              <w:b/>
              <w:sz w:val="24"/>
              <w:szCs w:val="24"/>
            </w:rPr>
            <w:t>Комментарии</w:t>
          </w:r>
        </w:p>
      </w:tc>
    </w:tr>
  </w:tbl>
  <w:p w:rsidR="00887EE6" w:rsidRDefault="00887EE6">
    <w:pPr>
      <w:pStyle w:val="a8"/>
    </w:pPr>
  </w:p>
  <w:p w:rsidR="00887EE6" w:rsidRDefault="00887E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45A"/>
    <w:multiLevelType w:val="singleLevel"/>
    <w:tmpl w:val="57061B3A"/>
    <w:lvl w:ilvl="0">
      <w:start w:val="5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5D079C"/>
    <w:multiLevelType w:val="singleLevel"/>
    <w:tmpl w:val="4E300CB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56514C0"/>
    <w:multiLevelType w:val="singleLevel"/>
    <w:tmpl w:val="9FFE54F0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4B63F99"/>
    <w:multiLevelType w:val="singleLevel"/>
    <w:tmpl w:val="3D80BD9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  <w:num w:numId="3">
    <w:abstractNumId w:val="2"/>
    <w:lvlOverride w:ilvl="0">
      <w:startOverride w:val="8"/>
    </w:lvlOverride>
  </w:num>
  <w:num w:numId="4">
    <w:abstractNumId w:val="3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A5"/>
    <w:rsid w:val="00000AC1"/>
    <w:rsid w:val="00023643"/>
    <w:rsid w:val="00024CD0"/>
    <w:rsid w:val="00026834"/>
    <w:rsid w:val="00034A61"/>
    <w:rsid w:val="00037886"/>
    <w:rsid w:val="00050A69"/>
    <w:rsid w:val="00052595"/>
    <w:rsid w:val="00061699"/>
    <w:rsid w:val="00065439"/>
    <w:rsid w:val="00085CD4"/>
    <w:rsid w:val="0009435C"/>
    <w:rsid w:val="000D22D9"/>
    <w:rsid w:val="000E1B09"/>
    <w:rsid w:val="000F111C"/>
    <w:rsid w:val="00120F75"/>
    <w:rsid w:val="0012192C"/>
    <w:rsid w:val="00124E80"/>
    <w:rsid w:val="00150AB5"/>
    <w:rsid w:val="0015185B"/>
    <w:rsid w:val="001617D3"/>
    <w:rsid w:val="00196172"/>
    <w:rsid w:val="001B2F66"/>
    <w:rsid w:val="001C2D9B"/>
    <w:rsid w:val="001E2407"/>
    <w:rsid w:val="00205DB3"/>
    <w:rsid w:val="00210474"/>
    <w:rsid w:val="00210B02"/>
    <w:rsid w:val="002175D2"/>
    <w:rsid w:val="00223DBD"/>
    <w:rsid w:val="0022460A"/>
    <w:rsid w:val="00236B2E"/>
    <w:rsid w:val="002647E6"/>
    <w:rsid w:val="00266DF1"/>
    <w:rsid w:val="00283482"/>
    <w:rsid w:val="00284CF3"/>
    <w:rsid w:val="00285EBA"/>
    <w:rsid w:val="00296EAB"/>
    <w:rsid w:val="002D0B96"/>
    <w:rsid w:val="002E2E14"/>
    <w:rsid w:val="002E45A5"/>
    <w:rsid w:val="002E5A72"/>
    <w:rsid w:val="003030C7"/>
    <w:rsid w:val="003318E6"/>
    <w:rsid w:val="00341188"/>
    <w:rsid w:val="00354200"/>
    <w:rsid w:val="003722C2"/>
    <w:rsid w:val="00374E08"/>
    <w:rsid w:val="00395E78"/>
    <w:rsid w:val="003C0784"/>
    <w:rsid w:val="003E017F"/>
    <w:rsid w:val="003E3220"/>
    <w:rsid w:val="003E358F"/>
    <w:rsid w:val="00401F14"/>
    <w:rsid w:val="00405AC5"/>
    <w:rsid w:val="00415EAE"/>
    <w:rsid w:val="0041751C"/>
    <w:rsid w:val="00431D55"/>
    <w:rsid w:val="004364EE"/>
    <w:rsid w:val="00447FB9"/>
    <w:rsid w:val="0046367D"/>
    <w:rsid w:val="00466489"/>
    <w:rsid w:val="00470798"/>
    <w:rsid w:val="0047198A"/>
    <w:rsid w:val="00493D57"/>
    <w:rsid w:val="004A07EE"/>
    <w:rsid w:val="004A3ABB"/>
    <w:rsid w:val="004A5662"/>
    <w:rsid w:val="004A6615"/>
    <w:rsid w:val="004B03FC"/>
    <w:rsid w:val="004B1135"/>
    <w:rsid w:val="004C1437"/>
    <w:rsid w:val="004F7BCE"/>
    <w:rsid w:val="00512526"/>
    <w:rsid w:val="005141AD"/>
    <w:rsid w:val="00520F37"/>
    <w:rsid w:val="0052175D"/>
    <w:rsid w:val="00521EBF"/>
    <w:rsid w:val="00522DF2"/>
    <w:rsid w:val="00546112"/>
    <w:rsid w:val="0057603E"/>
    <w:rsid w:val="005951CE"/>
    <w:rsid w:val="005D337E"/>
    <w:rsid w:val="005D5B10"/>
    <w:rsid w:val="005D728C"/>
    <w:rsid w:val="005D7AF7"/>
    <w:rsid w:val="005E755F"/>
    <w:rsid w:val="005F03AE"/>
    <w:rsid w:val="005F08C0"/>
    <w:rsid w:val="005F0C2D"/>
    <w:rsid w:val="005F40D8"/>
    <w:rsid w:val="006058C3"/>
    <w:rsid w:val="00606EC4"/>
    <w:rsid w:val="00637952"/>
    <w:rsid w:val="006408DB"/>
    <w:rsid w:val="0064648E"/>
    <w:rsid w:val="006478DB"/>
    <w:rsid w:val="00661067"/>
    <w:rsid w:val="00670263"/>
    <w:rsid w:val="0067446D"/>
    <w:rsid w:val="00686206"/>
    <w:rsid w:val="00686973"/>
    <w:rsid w:val="006D2B9D"/>
    <w:rsid w:val="006E0D27"/>
    <w:rsid w:val="006E3FCB"/>
    <w:rsid w:val="006F0D88"/>
    <w:rsid w:val="006F60DB"/>
    <w:rsid w:val="00724BF4"/>
    <w:rsid w:val="007319E0"/>
    <w:rsid w:val="00731A57"/>
    <w:rsid w:val="007328E0"/>
    <w:rsid w:val="007421A8"/>
    <w:rsid w:val="00744477"/>
    <w:rsid w:val="0078065C"/>
    <w:rsid w:val="00785DEB"/>
    <w:rsid w:val="0079185B"/>
    <w:rsid w:val="007A0B4F"/>
    <w:rsid w:val="007A5D6C"/>
    <w:rsid w:val="007B0C59"/>
    <w:rsid w:val="00805937"/>
    <w:rsid w:val="00816B08"/>
    <w:rsid w:val="008216C1"/>
    <w:rsid w:val="0082256D"/>
    <w:rsid w:val="008266A5"/>
    <w:rsid w:val="00841882"/>
    <w:rsid w:val="0084613E"/>
    <w:rsid w:val="00855EFE"/>
    <w:rsid w:val="0086771A"/>
    <w:rsid w:val="00867DE4"/>
    <w:rsid w:val="00873529"/>
    <w:rsid w:val="008829A3"/>
    <w:rsid w:val="00887EE6"/>
    <w:rsid w:val="008957EE"/>
    <w:rsid w:val="008A374A"/>
    <w:rsid w:val="008C34F4"/>
    <w:rsid w:val="008D547A"/>
    <w:rsid w:val="008E7939"/>
    <w:rsid w:val="00910421"/>
    <w:rsid w:val="009202ED"/>
    <w:rsid w:val="00923DB5"/>
    <w:rsid w:val="009510DE"/>
    <w:rsid w:val="00963E4B"/>
    <w:rsid w:val="00966664"/>
    <w:rsid w:val="009910B2"/>
    <w:rsid w:val="009D4215"/>
    <w:rsid w:val="009E0958"/>
    <w:rsid w:val="009F3960"/>
    <w:rsid w:val="00A11E71"/>
    <w:rsid w:val="00A15468"/>
    <w:rsid w:val="00A20447"/>
    <w:rsid w:val="00A27493"/>
    <w:rsid w:val="00A3057C"/>
    <w:rsid w:val="00A30F56"/>
    <w:rsid w:val="00A47A68"/>
    <w:rsid w:val="00A56738"/>
    <w:rsid w:val="00A65DE1"/>
    <w:rsid w:val="00A74079"/>
    <w:rsid w:val="00A771E2"/>
    <w:rsid w:val="00A8694C"/>
    <w:rsid w:val="00A94CF6"/>
    <w:rsid w:val="00AA52A9"/>
    <w:rsid w:val="00AC3351"/>
    <w:rsid w:val="00AD0112"/>
    <w:rsid w:val="00AF2940"/>
    <w:rsid w:val="00AF2A6C"/>
    <w:rsid w:val="00B00E0D"/>
    <w:rsid w:val="00B15A1B"/>
    <w:rsid w:val="00B15E95"/>
    <w:rsid w:val="00B32CBC"/>
    <w:rsid w:val="00B32DE5"/>
    <w:rsid w:val="00B76FB3"/>
    <w:rsid w:val="00B85D6C"/>
    <w:rsid w:val="00B9312D"/>
    <w:rsid w:val="00BB4994"/>
    <w:rsid w:val="00BD4208"/>
    <w:rsid w:val="00BF02CD"/>
    <w:rsid w:val="00BF2439"/>
    <w:rsid w:val="00BF7723"/>
    <w:rsid w:val="00C0165B"/>
    <w:rsid w:val="00C04474"/>
    <w:rsid w:val="00C07189"/>
    <w:rsid w:val="00C16667"/>
    <w:rsid w:val="00C23F7F"/>
    <w:rsid w:val="00C26321"/>
    <w:rsid w:val="00C3057E"/>
    <w:rsid w:val="00C50AED"/>
    <w:rsid w:val="00C72771"/>
    <w:rsid w:val="00C73C3E"/>
    <w:rsid w:val="00C8288B"/>
    <w:rsid w:val="00C90D4A"/>
    <w:rsid w:val="00C9127C"/>
    <w:rsid w:val="00CB6FB3"/>
    <w:rsid w:val="00CC0627"/>
    <w:rsid w:val="00CC2684"/>
    <w:rsid w:val="00CC347F"/>
    <w:rsid w:val="00CC4230"/>
    <w:rsid w:val="00CC615B"/>
    <w:rsid w:val="00CC7FDA"/>
    <w:rsid w:val="00CD3A8B"/>
    <w:rsid w:val="00CD6151"/>
    <w:rsid w:val="00CF3CF1"/>
    <w:rsid w:val="00D20513"/>
    <w:rsid w:val="00D2146A"/>
    <w:rsid w:val="00D26988"/>
    <w:rsid w:val="00D42283"/>
    <w:rsid w:val="00D43378"/>
    <w:rsid w:val="00D87C53"/>
    <w:rsid w:val="00D96F19"/>
    <w:rsid w:val="00DB08B3"/>
    <w:rsid w:val="00DB4B01"/>
    <w:rsid w:val="00DB4E47"/>
    <w:rsid w:val="00DC388E"/>
    <w:rsid w:val="00DD19A3"/>
    <w:rsid w:val="00DD3866"/>
    <w:rsid w:val="00DD7150"/>
    <w:rsid w:val="00DE1DD7"/>
    <w:rsid w:val="00DE4018"/>
    <w:rsid w:val="00DE4B0E"/>
    <w:rsid w:val="00E0499A"/>
    <w:rsid w:val="00E13480"/>
    <w:rsid w:val="00E24761"/>
    <w:rsid w:val="00E25423"/>
    <w:rsid w:val="00E714A9"/>
    <w:rsid w:val="00E840D6"/>
    <w:rsid w:val="00EB4982"/>
    <w:rsid w:val="00EC0990"/>
    <w:rsid w:val="00ED64DC"/>
    <w:rsid w:val="00EE23BD"/>
    <w:rsid w:val="00EF27F2"/>
    <w:rsid w:val="00EF3986"/>
    <w:rsid w:val="00EF500D"/>
    <w:rsid w:val="00EF5797"/>
    <w:rsid w:val="00F27772"/>
    <w:rsid w:val="00F31463"/>
    <w:rsid w:val="00F362E6"/>
    <w:rsid w:val="00F64135"/>
    <w:rsid w:val="00F77AF6"/>
    <w:rsid w:val="00F86378"/>
    <w:rsid w:val="00F90945"/>
    <w:rsid w:val="00FA5632"/>
    <w:rsid w:val="00FB086E"/>
    <w:rsid w:val="00FB13A0"/>
    <w:rsid w:val="00FB2800"/>
    <w:rsid w:val="00FC518E"/>
    <w:rsid w:val="00FD5369"/>
    <w:rsid w:val="00FD59FF"/>
    <w:rsid w:val="00FD6506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6DDF94-FA14-488B-87E4-C3482BB0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E45A5"/>
    <w:pPr>
      <w:widowControl w:val="0"/>
      <w:autoSpaceDE w:val="0"/>
      <w:autoSpaceDN w:val="0"/>
      <w:adjustRightInd w:val="0"/>
      <w:spacing w:after="0" w:line="346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45A5"/>
    <w:pPr>
      <w:widowControl w:val="0"/>
      <w:autoSpaceDE w:val="0"/>
      <w:autoSpaceDN w:val="0"/>
      <w:adjustRightInd w:val="0"/>
      <w:spacing w:after="0" w:line="349" w:lineRule="exact"/>
      <w:ind w:firstLine="6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2E45A5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AF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1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42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5D72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99"/>
    <w:locked/>
    <w:rsid w:val="005D728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rsid w:val="00D4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42283"/>
    <w:rPr>
      <w:rFonts w:cs="Times New Roman"/>
    </w:rPr>
  </w:style>
  <w:style w:type="paragraph" w:styleId="aa">
    <w:name w:val="footer"/>
    <w:basedOn w:val="a"/>
    <w:link w:val="ab"/>
    <w:uiPriority w:val="99"/>
    <w:rsid w:val="00D4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42283"/>
    <w:rPr>
      <w:rFonts w:cs="Times New Roman"/>
    </w:rPr>
  </w:style>
  <w:style w:type="paragraph" w:customStyle="1" w:styleId="DE7B8801F2B1483F98D539CC92927118">
    <w:name w:val="DE7B8801F2B1483F98D539CC92927118"/>
    <w:uiPriority w:val="99"/>
    <w:rsid w:val="00D42283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B494-18B8-46D8-93FA-4EB9D760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инвестиционного проекта</vt:lpstr>
    </vt:vector>
  </TitlesOfParts>
  <Company>МЭР РФ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инвестиционного проекта</dc:title>
  <dc:creator>Денисова Александра Юрьевна</dc:creator>
  <cp:lastModifiedBy>Igor Gaganov</cp:lastModifiedBy>
  <cp:revision>2</cp:revision>
  <cp:lastPrinted>2016-12-28T08:25:00Z</cp:lastPrinted>
  <dcterms:created xsi:type="dcterms:W3CDTF">2017-04-11T20:48:00Z</dcterms:created>
  <dcterms:modified xsi:type="dcterms:W3CDTF">2017-04-11T20:48:00Z</dcterms:modified>
</cp:coreProperties>
</file>