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9A" w:rsidRDefault="008C683E" w:rsidP="000D25BB">
      <w:pPr>
        <w:jc w:val="center"/>
        <w:rPr>
          <w:b/>
        </w:rPr>
      </w:pPr>
      <w:r w:rsidRPr="005B2BF9">
        <w:rPr>
          <w:b/>
        </w:rPr>
        <w:t>РЕШЕНИ</w:t>
      </w:r>
      <w:r w:rsidR="000D25BB" w:rsidRPr="005B2BF9">
        <w:rPr>
          <w:b/>
        </w:rPr>
        <w:t xml:space="preserve">Е </w:t>
      </w:r>
    </w:p>
    <w:p w:rsidR="000D25BB" w:rsidRPr="005B2BF9" w:rsidRDefault="00CF447F" w:rsidP="000D25BB">
      <w:pPr>
        <w:jc w:val="center"/>
        <w:rPr>
          <w:rStyle w:val="s2"/>
          <w:b/>
          <w:bCs/>
          <w:caps/>
          <w:color w:val="000000"/>
        </w:rPr>
      </w:pPr>
      <w:r>
        <w:rPr>
          <w:b/>
          <w:lang w:val="en-GB"/>
        </w:rPr>
        <w:t>IV</w:t>
      </w:r>
      <w:r w:rsidRPr="00CF447F">
        <w:rPr>
          <w:b/>
        </w:rPr>
        <w:t xml:space="preserve"> </w:t>
      </w:r>
      <w:r>
        <w:rPr>
          <w:b/>
        </w:rPr>
        <w:t>Всероссийской</w:t>
      </w:r>
      <w:r w:rsidR="000D25BB" w:rsidRPr="005B2BF9">
        <w:rPr>
          <w:b/>
        </w:rPr>
        <w:t xml:space="preserve"> Научно-</w:t>
      </w:r>
      <w:proofErr w:type="gramStart"/>
      <w:r w:rsidR="000D25BB" w:rsidRPr="005B2BF9">
        <w:rPr>
          <w:b/>
        </w:rPr>
        <w:t xml:space="preserve">технической </w:t>
      </w:r>
      <w:r w:rsidR="008C683E" w:rsidRPr="005B2BF9">
        <w:rPr>
          <w:b/>
        </w:rPr>
        <w:t xml:space="preserve"> К</w:t>
      </w:r>
      <w:r w:rsidR="00E5179A" w:rsidRPr="005B2BF9">
        <w:rPr>
          <w:b/>
        </w:rPr>
        <w:t>онференции</w:t>
      </w:r>
      <w:proofErr w:type="gramEnd"/>
      <w:r w:rsidR="005B2BF9">
        <w:rPr>
          <w:b/>
        </w:rPr>
        <w:t xml:space="preserve"> </w:t>
      </w:r>
      <w:r w:rsidR="000D25BB" w:rsidRPr="005B2BF9">
        <w:rPr>
          <w:rStyle w:val="s2"/>
          <w:b/>
          <w:bCs/>
          <w:caps/>
          <w:color w:val="000000"/>
        </w:rPr>
        <w:t xml:space="preserve">«Динамика и прочность конструкций аэрогидроупругих систем. Численные методы» </w:t>
      </w:r>
    </w:p>
    <w:p w:rsidR="000D25BB" w:rsidRDefault="000D25BB" w:rsidP="0008538B">
      <w:pPr>
        <w:jc w:val="center"/>
      </w:pPr>
      <w:r w:rsidRPr="005B2BF9">
        <w:rPr>
          <w:rStyle w:val="s2"/>
          <w:b/>
          <w:bCs/>
          <w:caps/>
          <w:color w:val="000000"/>
        </w:rPr>
        <w:t>ИМАШ РАН, М</w:t>
      </w:r>
      <w:r w:rsidR="00E5179A" w:rsidRPr="005B2BF9">
        <w:rPr>
          <w:rStyle w:val="s2"/>
          <w:b/>
          <w:bCs/>
          <w:color w:val="000000"/>
        </w:rPr>
        <w:t>осква</w:t>
      </w:r>
      <w:r w:rsidRPr="005B2BF9">
        <w:rPr>
          <w:rStyle w:val="s2"/>
          <w:b/>
          <w:bCs/>
          <w:caps/>
          <w:color w:val="000000"/>
        </w:rPr>
        <w:t xml:space="preserve"> </w:t>
      </w:r>
      <w:r w:rsidR="00CF447F">
        <w:rPr>
          <w:rStyle w:val="s2"/>
          <w:b/>
          <w:bCs/>
          <w:caps/>
          <w:color w:val="000000"/>
        </w:rPr>
        <w:t>14</w:t>
      </w:r>
      <w:r w:rsidRPr="005B2BF9">
        <w:rPr>
          <w:rStyle w:val="s2"/>
          <w:b/>
          <w:bCs/>
          <w:caps/>
          <w:color w:val="000000"/>
        </w:rPr>
        <w:t xml:space="preserve"> – </w:t>
      </w:r>
      <w:r w:rsidR="00CF447F">
        <w:rPr>
          <w:rStyle w:val="s2"/>
          <w:b/>
          <w:bCs/>
          <w:caps/>
          <w:color w:val="000000"/>
        </w:rPr>
        <w:t>15</w:t>
      </w:r>
      <w:r w:rsidRPr="005B2BF9">
        <w:rPr>
          <w:rStyle w:val="s2"/>
          <w:b/>
          <w:bCs/>
          <w:caps/>
          <w:color w:val="000000"/>
        </w:rPr>
        <w:t xml:space="preserve"> </w:t>
      </w:r>
      <w:r w:rsidR="00E5179A">
        <w:rPr>
          <w:rStyle w:val="s2"/>
          <w:b/>
          <w:bCs/>
          <w:color w:val="000000"/>
        </w:rPr>
        <w:t>н</w:t>
      </w:r>
      <w:r w:rsidR="00E5179A" w:rsidRPr="005B2BF9">
        <w:rPr>
          <w:rStyle w:val="s2"/>
          <w:b/>
          <w:bCs/>
          <w:color w:val="000000"/>
        </w:rPr>
        <w:t>оября</w:t>
      </w:r>
      <w:r w:rsidRPr="005B2BF9">
        <w:rPr>
          <w:rStyle w:val="s2"/>
          <w:b/>
          <w:bCs/>
          <w:caps/>
          <w:color w:val="000000"/>
        </w:rPr>
        <w:t xml:space="preserve"> 201</w:t>
      </w:r>
      <w:r w:rsidR="00CF447F">
        <w:rPr>
          <w:rStyle w:val="s2"/>
          <w:b/>
          <w:bCs/>
          <w:caps/>
          <w:color w:val="000000"/>
        </w:rPr>
        <w:t>7</w:t>
      </w:r>
      <w:r w:rsidRPr="005B2BF9">
        <w:rPr>
          <w:rStyle w:val="s2"/>
          <w:b/>
          <w:bCs/>
          <w:caps/>
          <w:color w:val="000000"/>
        </w:rPr>
        <w:t xml:space="preserve"> </w:t>
      </w:r>
      <w:r w:rsidR="00E5179A" w:rsidRPr="005B2BF9">
        <w:rPr>
          <w:rStyle w:val="s2"/>
          <w:b/>
          <w:bCs/>
          <w:color w:val="000000"/>
        </w:rPr>
        <w:t>г.</w:t>
      </w:r>
    </w:p>
    <w:p w:rsidR="005E3DA3" w:rsidRPr="00742279" w:rsidRDefault="008C683E" w:rsidP="0008538B">
      <w:pPr>
        <w:pStyle w:val="p5"/>
        <w:shd w:val="clear" w:color="auto" w:fill="FFFFFF"/>
        <w:spacing w:before="240" w:beforeAutospacing="0" w:after="0" w:afterAutospacing="0"/>
        <w:ind w:firstLine="708"/>
        <w:jc w:val="both"/>
        <w:rPr>
          <w:rStyle w:val="s2"/>
          <w:bCs/>
          <w:color w:val="000000"/>
        </w:rPr>
      </w:pPr>
      <w:r>
        <w:t xml:space="preserve">В период с </w:t>
      </w:r>
      <w:r w:rsidR="00CF447F">
        <w:t>14</w:t>
      </w:r>
      <w:r>
        <w:t xml:space="preserve"> по </w:t>
      </w:r>
      <w:r w:rsidR="00CF447F">
        <w:t>15</w:t>
      </w:r>
      <w:r>
        <w:t xml:space="preserve"> </w:t>
      </w:r>
      <w:r w:rsidR="00CF447F">
        <w:t>н</w:t>
      </w:r>
      <w:r>
        <w:t>оября 201</w:t>
      </w:r>
      <w:r w:rsidR="00CF447F">
        <w:t>7</w:t>
      </w:r>
      <w:r>
        <w:t xml:space="preserve"> г.</w:t>
      </w:r>
      <w:r w:rsidRPr="006672F9">
        <w:t xml:space="preserve"> </w:t>
      </w:r>
      <w:r>
        <w:t>в Институте машиноведения им. А.А.</w:t>
      </w:r>
      <w:r w:rsidR="007D298D">
        <w:rPr>
          <w:lang w:val="en-US"/>
        </w:rPr>
        <w:t> </w:t>
      </w:r>
      <w:r>
        <w:t>Благонравова РАН (г. Москва)</w:t>
      </w:r>
      <w:r w:rsidRPr="00467CF2">
        <w:t xml:space="preserve"> </w:t>
      </w:r>
      <w:r>
        <w:t xml:space="preserve">была проведена </w:t>
      </w:r>
      <w:r w:rsidR="00CF447F">
        <w:rPr>
          <w:lang w:val="en-GB"/>
        </w:rPr>
        <w:t>IV</w:t>
      </w:r>
      <w:r>
        <w:t xml:space="preserve">-я </w:t>
      </w:r>
      <w:r w:rsidR="00CF447F">
        <w:t xml:space="preserve">Всероссийская </w:t>
      </w:r>
      <w:r w:rsidR="00B652DA">
        <w:t>Научно-техническая К</w:t>
      </w:r>
      <w:r>
        <w:t xml:space="preserve">онференция </w:t>
      </w:r>
      <w:r w:rsidR="005E3DA3" w:rsidRPr="00742279">
        <w:rPr>
          <w:rStyle w:val="s2"/>
          <w:bCs/>
          <w:caps/>
          <w:color w:val="000000"/>
        </w:rPr>
        <w:t>«Динамика и прочность конструкций аэрогидроупругих систем. Численные методы»</w:t>
      </w:r>
      <w:r w:rsidR="005E3DA3">
        <w:rPr>
          <w:rStyle w:val="s2"/>
          <w:bCs/>
          <w:caps/>
          <w:color w:val="000000"/>
        </w:rPr>
        <w:t xml:space="preserve"> </w:t>
      </w:r>
    </w:p>
    <w:p w:rsidR="008C683E" w:rsidRDefault="008C683E" w:rsidP="0008538B">
      <w:pPr>
        <w:jc w:val="both"/>
      </w:pPr>
      <w:r>
        <w:t>Конференция была организована:</w:t>
      </w:r>
    </w:p>
    <w:p w:rsidR="008C683E" w:rsidRDefault="008C683E" w:rsidP="0008538B">
      <w:pPr>
        <w:jc w:val="both"/>
      </w:pPr>
      <w:r>
        <w:t xml:space="preserve">- Российской академией наук, </w:t>
      </w:r>
    </w:p>
    <w:p w:rsidR="008C683E" w:rsidRDefault="008C683E" w:rsidP="0008538B">
      <w:pPr>
        <w:jc w:val="both"/>
      </w:pPr>
      <w:r>
        <w:t>- Отделением энергетики, машиностроения, механики и процессов управления РАН,</w:t>
      </w:r>
    </w:p>
    <w:p w:rsidR="008C683E" w:rsidRDefault="008C683E" w:rsidP="0008538B">
      <w:pPr>
        <w:jc w:val="both"/>
      </w:pPr>
      <w:r>
        <w:t>- Федеральным государственным бюджетным учреждением науки Институтом машиноведения им. А.А. Благонравова РАН.</w:t>
      </w:r>
    </w:p>
    <w:p w:rsidR="008C683E" w:rsidRDefault="008C683E" w:rsidP="0008538B">
      <w:pPr>
        <w:jc w:val="both"/>
      </w:pPr>
      <w:r>
        <w:t>Конференция была</w:t>
      </w:r>
      <w:r w:rsidRPr="009D384F">
        <w:t xml:space="preserve"> поддержан</w:t>
      </w:r>
      <w:r>
        <w:t>а</w:t>
      </w:r>
      <w:r w:rsidRPr="009D384F">
        <w:t xml:space="preserve"> грантом РФФИ по проекту </w:t>
      </w:r>
      <w:r w:rsidR="005E3DA3">
        <w:t xml:space="preserve">- </w:t>
      </w:r>
      <w:proofErr w:type="gramStart"/>
      <w:r w:rsidR="005E3DA3" w:rsidRPr="00846166">
        <w:t>г</w:t>
      </w:r>
      <w:proofErr w:type="gramEnd"/>
      <w:r w:rsidR="005E3DA3" w:rsidRPr="00846166">
        <w:t xml:space="preserve"> </w:t>
      </w:r>
      <w:r w:rsidR="005E3DA3" w:rsidRPr="00F43ADD">
        <w:t>1</w:t>
      </w:r>
      <w:r w:rsidR="00CF447F" w:rsidRPr="00F43ADD">
        <w:t>7</w:t>
      </w:r>
      <w:r w:rsidR="008F4023" w:rsidRPr="00F43ADD">
        <w:t>.</w:t>
      </w:r>
      <w:r w:rsidR="005E3DA3" w:rsidRPr="00F43ADD">
        <w:t>08</w:t>
      </w:r>
      <w:r w:rsidR="005E3DA3" w:rsidRPr="00846166">
        <w:t>-20</w:t>
      </w:r>
      <w:r w:rsidR="00846166" w:rsidRPr="00846166">
        <w:t>55</w:t>
      </w:r>
      <w:r w:rsidR="005E3DA3" w:rsidRPr="00846166">
        <w:t>8</w:t>
      </w:r>
      <w:r w:rsidR="005E3DA3">
        <w:t>.</w:t>
      </w:r>
    </w:p>
    <w:p w:rsidR="00813348" w:rsidRDefault="008C683E" w:rsidP="0008538B">
      <w:pPr>
        <w:jc w:val="both"/>
      </w:pPr>
      <w:r>
        <w:t xml:space="preserve">В работе конференции участвовали </w:t>
      </w:r>
      <w:r w:rsidR="00F43ADD" w:rsidRPr="00F43ADD">
        <w:t>9</w:t>
      </w:r>
      <w:r w:rsidR="00CF447F" w:rsidRPr="00F43ADD">
        <w:t>5</w:t>
      </w:r>
      <w:r>
        <w:t xml:space="preserve"> специалист</w:t>
      </w:r>
      <w:r w:rsidR="00940FB6">
        <w:t>ов</w:t>
      </w:r>
      <w:r>
        <w:t xml:space="preserve">. Ими было сделано </w:t>
      </w:r>
      <w:r w:rsidR="000B3F59" w:rsidRPr="00F43ADD">
        <w:t>6</w:t>
      </w:r>
      <w:r w:rsidR="00CF447F" w:rsidRPr="00F43ADD">
        <w:t>5</w:t>
      </w:r>
      <w:r>
        <w:t xml:space="preserve"> доклад</w:t>
      </w:r>
      <w:r w:rsidR="000B3F59">
        <w:t>ов</w:t>
      </w:r>
      <w:r>
        <w:t xml:space="preserve"> (в том числе, </w:t>
      </w:r>
      <w:r w:rsidR="00CF447F">
        <w:t>6</w:t>
      </w:r>
      <w:r>
        <w:t xml:space="preserve"> пленарных</w:t>
      </w:r>
      <w:r w:rsidR="00940FB6">
        <w:t xml:space="preserve"> и</w:t>
      </w:r>
      <w:r w:rsidR="000B3F59">
        <w:t xml:space="preserve"> </w:t>
      </w:r>
      <w:r w:rsidR="000B3F59" w:rsidRPr="00F43ADD">
        <w:t>5</w:t>
      </w:r>
      <w:r w:rsidR="00F43ADD" w:rsidRPr="00F43ADD">
        <w:t>8</w:t>
      </w:r>
      <w:r>
        <w:t xml:space="preserve"> устных).</w:t>
      </w:r>
    </w:p>
    <w:p w:rsidR="0045084C" w:rsidRDefault="008C683E" w:rsidP="0008538B">
      <w:pPr>
        <w:ind w:firstLine="708"/>
        <w:jc w:val="both"/>
      </w:pPr>
      <w:r>
        <w:t xml:space="preserve">В конференции </w:t>
      </w:r>
      <w:r w:rsidR="008E3D05">
        <w:t>приняли активное участие</w:t>
      </w:r>
      <w:r>
        <w:t xml:space="preserve"> исследователи  </w:t>
      </w:r>
      <w:r w:rsidR="00940FB6">
        <w:t xml:space="preserve">и специалисты </w:t>
      </w:r>
      <w:r w:rsidR="00FC16A8">
        <w:t xml:space="preserve">ведущих отечественных Институтов, Организаций и Фирм, занимающихся проектированием и эксплуатацией </w:t>
      </w:r>
      <w:r w:rsidR="0062307F">
        <w:t xml:space="preserve">агрегатов и систем </w:t>
      </w:r>
      <w:r w:rsidR="00FC16A8">
        <w:t xml:space="preserve">по профилю Конференции в </w:t>
      </w:r>
      <w:r>
        <w:t xml:space="preserve">России, </w:t>
      </w:r>
      <w:r w:rsidR="00FC16A8">
        <w:t xml:space="preserve">которые представили более 20 организаций из </w:t>
      </w:r>
      <w:r w:rsidR="00CF447F" w:rsidRPr="00F43ADD">
        <w:t>9</w:t>
      </w:r>
      <w:r w:rsidR="00FC16A8">
        <w:t xml:space="preserve"> городов Р</w:t>
      </w:r>
      <w:r w:rsidR="00940FB6">
        <w:t xml:space="preserve">оссийской </w:t>
      </w:r>
      <w:r w:rsidR="00FC16A8">
        <w:t>Ф</w:t>
      </w:r>
      <w:r w:rsidR="00940FB6">
        <w:t>едерации</w:t>
      </w:r>
      <w:r w:rsidR="00FC16A8">
        <w:t xml:space="preserve">. </w:t>
      </w:r>
    </w:p>
    <w:p w:rsidR="008C683E" w:rsidRDefault="008C683E" w:rsidP="0008538B">
      <w:pPr>
        <w:jc w:val="both"/>
      </w:pPr>
      <w:r w:rsidRPr="0045084C">
        <w:t xml:space="preserve">Целью конференции было: </w:t>
      </w:r>
    </w:p>
    <w:p w:rsidR="00F375EF" w:rsidRPr="0045084C" w:rsidRDefault="00F375EF" w:rsidP="0008538B">
      <w:pPr>
        <w:jc w:val="both"/>
      </w:pPr>
      <w:r>
        <w:t xml:space="preserve">- </w:t>
      </w:r>
      <w:r w:rsidRPr="007F424A">
        <w:rPr>
          <w:rFonts w:eastAsia="Calibri"/>
          <w:lang w:eastAsia="en-US"/>
        </w:rPr>
        <w:t xml:space="preserve">развитие как фундаментального, так и прикладного подходов при решении широкого круга задач для </w:t>
      </w:r>
      <w:r w:rsidR="008638F4">
        <w:rPr>
          <w:rFonts w:eastAsia="Calibri"/>
          <w:lang w:eastAsia="en-US"/>
        </w:rPr>
        <w:t xml:space="preserve">дальнейшего </w:t>
      </w:r>
      <w:r w:rsidRPr="007F424A">
        <w:rPr>
          <w:rFonts w:eastAsia="Calibri"/>
          <w:lang w:eastAsia="en-US"/>
        </w:rPr>
        <w:t xml:space="preserve">совершенствования конструкций  </w:t>
      </w:r>
      <w:proofErr w:type="spellStart"/>
      <w:r w:rsidRPr="007F424A">
        <w:rPr>
          <w:rFonts w:eastAsia="Calibri"/>
          <w:lang w:eastAsia="en-US"/>
        </w:rPr>
        <w:t>аэрогидроупругих</w:t>
      </w:r>
      <w:proofErr w:type="spellEnd"/>
      <w:r w:rsidRPr="007F424A">
        <w:rPr>
          <w:rFonts w:eastAsia="Calibri"/>
          <w:lang w:eastAsia="en-US"/>
        </w:rPr>
        <w:t xml:space="preserve"> с</w:t>
      </w:r>
      <w:r>
        <w:rPr>
          <w:rFonts w:eastAsia="Calibri"/>
          <w:lang w:eastAsia="en-US"/>
        </w:rPr>
        <w:t>ис</w:t>
      </w:r>
      <w:r w:rsidRPr="007F424A">
        <w:rPr>
          <w:rFonts w:eastAsia="Calibri"/>
          <w:lang w:eastAsia="en-US"/>
        </w:rPr>
        <w:t>тем (АГС), применяемых в различных отраслях промышленности, транспорта и в гражданском строительстве</w:t>
      </w:r>
      <w:r>
        <w:rPr>
          <w:rFonts w:eastAsia="Calibri"/>
          <w:lang w:eastAsia="en-US"/>
        </w:rPr>
        <w:t>;</w:t>
      </w:r>
    </w:p>
    <w:p w:rsidR="0045084C" w:rsidRPr="0045084C" w:rsidRDefault="008C683E" w:rsidP="0008538B">
      <w:pPr>
        <w:jc w:val="both"/>
      </w:pPr>
      <w:r w:rsidRPr="0045084C">
        <w:t xml:space="preserve"> - </w:t>
      </w:r>
      <w:r w:rsidRPr="00557A9C">
        <w:t xml:space="preserve">повышение уровня подготовки научных и научно-педагогических кадров и эффективное освоение молодыми исследователями и преподавателями лучших отечественных и мировых </w:t>
      </w:r>
      <w:r w:rsidR="007D298D" w:rsidRPr="00557A9C">
        <w:t xml:space="preserve">научно-методических </w:t>
      </w:r>
      <w:r w:rsidRPr="00557A9C">
        <w:t xml:space="preserve">достижений в области </w:t>
      </w:r>
      <w:r w:rsidR="0045084C" w:rsidRPr="00557A9C">
        <w:t>динамики и</w:t>
      </w:r>
      <w:r w:rsidRPr="00557A9C">
        <w:t xml:space="preserve"> прочности, живучести и </w:t>
      </w:r>
      <w:r w:rsidR="0045084C" w:rsidRPr="00557A9C">
        <w:t>долговечности высокоответственных конструкций, агрегатов</w:t>
      </w:r>
      <w:r w:rsidR="00515254">
        <w:t xml:space="preserve">, </w:t>
      </w:r>
      <w:r w:rsidR="0045084C" w:rsidRPr="00557A9C">
        <w:t>сооружений</w:t>
      </w:r>
      <w:r w:rsidR="00515254">
        <w:t xml:space="preserve"> и систем</w:t>
      </w:r>
      <w:r w:rsidR="0045084C" w:rsidRPr="00557A9C">
        <w:t>;</w:t>
      </w:r>
      <w:r w:rsidR="0045084C" w:rsidRPr="0045084C">
        <w:t xml:space="preserve"> </w:t>
      </w:r>
    </w:p>
    <w:p w:rsidR="0045084C" w:rsidRPr="0045084C" w:rsidRDefault="008C683E" w:rsidP="0008538B">
      <w:pPr>
        <w:jc w:val="both"/>
      </w:pPr>
      <w:r w:rsidRPr="0045084C">
        <w:t>- привлечение талантливой молодежи к участию в перспективных научных исследованиях</w:t>
      </w:r>
      <w:r w:rsidR="00515254">
        <w:t xml:space="preserve"> и проектах</w:t>
      </w:r>
      <w:r w:rsidR="0045084C" w:rsidRPr="0045084C">
        <w:t>.</w:t>
      </w:r>
      <w:r w:rsidRPr="0045084C">
        <w:t xml:space="preserve"> </w:t>
      </w:r>
    </w:p>
    <w:p w:rsidR="008C683E" w:rsidRDefault="00AF7B4E" w:rsidP="0008538B">
      <w:pPr>
        <w:jc w:val="both"/>
      </w:pPr>
      <w:r w:rsidRPr="00F375EF">
        <w:t>Содержание</w:t>
      </w:r>
      <w:r w:rsidR="008C683E" w:rsidRPr="00F375EF">
        <w:t xml:space="preserve"> представленных </w:t>
      </w:r>
      <w:r w:rsidR="00515254">
        <w:t xml:space="preserve">на Конференции </w:t>
      </w:r>
      <w:r w:rsidR="008C683E" w:rsidRPr="00F375EF">
        <w:t>работ соответствовал</w:t>
      </w:r>
      <w:r w:rsidRPr="00F375EF">
        <w:t>о</w:t>
      </w:r>
      <w:r w:rsidR="008C683E" w:rsidRPr="00F375EF">
        <w:t xml:space="preserve"> </w:t>
      </w:r>
      <w:r w:rsidR="00515254">
        <w:t xml:space="preserve">ее </w:t>
      </w:r>
      <w:r w:rsidR="008C683E" w:rsidRPr="00F375EF">
        <w:t xml:space="preserve">шести основным </w:t>
      </w:r>
      <w:r w:rsidR="0062307F" w:rsidRPr="00F375EF">
        <w:t>тематическим</w:t>
      </w:r>
      <w:r w:rsidR="00515254">
        <w:t xml:space="preserve"> направлениям</w:t>
      </w:r>
      <w:r w:rsidR="008C683E" w:rsidRPr="00F375EF">
        <w:t>:</w:t>
      </w:r>
    </w:p>
    <w:p w:rsidR="0045084C" w:rsidRPr="00F10A32" w:rsidRDefault="0045084C" w:rsidP="0008538B">
      <w:pPr>
        <w:shd w:val="clear" w:color="auto" w:fill="FFFFFF"/>
        <w:spacing w:before="120"/>
        <w:ind w:left="357"/>
        <w:jc w:val="both"/>
        <w:rPr>
          <w:color w:val="000000"/>
        </w:rPr>
      </w:pPr>
      <w:r w:rsidRPr="00F10A32">
        <w:rPr>
          <w:color w:val="000000"/>
        </w:rPr>
        <w:sym w:font="Symbol" w:char="F0B7"/>
      </w:r>
      <w:r w:rsidRPr="00F10A32">
        <w:rPr>
          <w:color w:val="000000"/>
        </w:rPr>
        <w:t xml:space="preserve"> </w:t>
      </w:r>
      <w:r>
        <w:rPr>
          <w:color w:val="000000"/>
        </w:rPr>
        <w:t>Решение о</w:t>
      </w:r>
      <w:r w:rsidRPr="00F10A32">
        <w:rPr>
          <w:color w:val="000000"/>
        </w:rPr>
        <w:t>бщи</w:t>
      </w:r>
      <w:r>
        <w:rPr>
          <w:color w:val="000000"/>
        </w:rPr>
        <w:t>х</w:t>
      </w:r>
      <w:r w:rsidRPr="00F10A32">
        <w:rPr>
          <w:color w:val="000000"/>
        </w:rPr>
        <w:t xml:space="preserve"> задач</w:t>
      </w:r>
      <w:r w:rsidR="00DB7EE4">
        <w:rPr>
          <w:color w:val="000000"/>
        </w:rPr>
        <w:t xml:space="preserve"> </w:t>
      </w:r>
      <w:r w:rsidR="00DB7EE4" w:rsidRPr="00F375EF">
        <w:rPr>
          <w:color w:val="000000"/>
        </w:rPr>
        <w:t>в рамках</w:t>
      </w:r>
      <w:r w:rsidRPr="00F10A32">
        <w:rPr>
          <w:color w:val="000000"/>
        </w:rPr>
        <w:t xml:space="preserve"> расчетно-экспериментального подхода при оценке динамики и прочности элементов </w:t>
      </w:r>
      <w:proofErr w:type="spellStart"/>
      <w:r w:rsidRPr="00F10A32">
        <w:rPr>
          <w:color w:val="000000"/>
        </w:rPr>
        <w:t>аэрогидроупругих</w:t>
      </w:r>
      <w:proofErr w:type="spellEnd"/>
      <w:r w:rsidRPr="00F10A32">
        <w:rPr>
          <w:color w:val="000000"/>
        </w:rPr>
        <w:t xml:space="preserve"> систем (АГС).</w:t>
      </w:r>
    </w:p>
    <w:p w:rsidR="0045084C" w:rsidRPr="00F10A32" w:rsidRDefault="0045084C" w:rsidP="0008538B">
      <w:pPr>
        <w:shd w:val="clear" w:color="auto" w:fill="FFFFFF"/>
        <w:ind w:left="357"/>
        <w:jc w:val="both"/>
        <w:rPr>
          <w:color w:val="000000"/>
        </w:rPr>
      </w:pPr>
      <w:r w:rsidRPr="00F10A32">
        <w:rPr>
          <w:color w:val="000000"/>
        </w:rPr>
        <w:sym w:font="Symbol" w:char="F0B7"/>
      </w:r>
      <w:r w:rsidRPr="00F10A32">
        <w:rPr>
          <w:color w:val="000000"/>
        </w:rPr>
        <w:t xml:space="preserve"> </w:t>
      </w:r>
      <w:r w:rsidR="00DB7EE4" w:rsidRPr="00F375EF">
        <w:rPr>
          <w:color w:val="000000"/>
        </w:rPr>
        <w:t>Решение прикладных</w:t>
      </w:r>
      <w:r w:rsidRPr="00F375EF">
        <w:rPr>
          <w:color w:val="000000"/>
        </w:rPr>
        <w:t xml:space="preserve"> задач </w:t>
      </w:r>
      <w:r w:rsidR="00DB7EE4" w:rsidRPr="00F375EF">
        <w:rPr>
          <w:color w:val="000000"/>
        </w:rPr>
        <w:t xml:space="preserve">при проектировании </w:t>
      </w:r>
      <w:r w:rsidRPr="00F375EF">
        <w:rPr>
          <w:color w:val="000000"/>
        </w:rPr>
        <w:t>комплекс</w:t>
      </w:r>
      <w:r w:rsidR="00DB7EE4" w:rsidRPr="00F375EF">
        <w:rPr>
          <w:color w:val="000000"/>
        </w:rPr>
        <w:t>ов</w:t>
      </w:r>
      <w:r w:rsidRPr="00F375EF">
        <w:rPr>
          <w:color w:val="000000"/>
        </w:rPr>
        <w:t xml:space="preserve"> энергетического оборудования, а также транспорта, гражданского строительства и трубопроводов различного вида и назначения.</w:t>
      </w:r>
    </w:p>
    <w:p w:rsidR="0045084C" w:rsidRPr="00F10A32" w:rsidRDefault="0045084C" w:rsidP="0008538B">
      <w:pPr>
        <w:shd w:val="clear" w:color="auto" w:fill="FFFFFF"/>
        <w:ind w:left="357"/>
        <w:jc w:val="both"/>
        <w:rPr>
          <w:color w:val="000000"/>
        </w:rPr>
      </w:pPr>
      <w:r w:rsidRPr="00F10A32">
        <w:rPr>
          <w:color w:val="000000"/>
        </w:rPr>
        <w:sym w:font="Symbol" w:char="F0B7"/>
      </w:r>
      <w:r w:rsidRPr="00F10A32">
        <w:rPr>
          <w:color w:val="000000"/>
        </w:rPr>
        <w:t xml:space="preserve"> Анализ устойчивости конструкций, исследования групповых линейных и нелинейных колебаний пучков стержней/труб и коаксиальных оболочек в жидкости.</w:t>
      </w:r>
    </w:p>
    <w:p w:rsidR="0045084C" w:rsidRPr="00F10A32" w:rsidRDefault="0045084C" w:rsidP="0008538B">
      <w:pPr>
        <w:shd w:val="clear" w:color="auto" w:fill="FFFFFF"/>
        <w:ind w:left="357"/>
        <w:jc w:val="both"/>
        <w:rPr>
          <w:color w:val="000000"/>
        </w:rPr>
      </w:pPr>
      <w:r w:rsidRPr="00F10A32">
        <w:rPr>
          <w:color w:val="000000"/>
        </w:rPr>
        <w:sym w:font="Symbol" w:char="F0B7"/>
      </w:r>
      <w:r w:rsidRPr="00F10A32">
        <w:rPr>
          <w:color w:val="000000"/>
        </w:rPr>
        <w:t xml:space="preserve"> Моделирование механизмов возбуждения колебаний конструкций потоком жидкости, включая опасные режимы автоколебаний</w:t>
      </w:r>
      <w:r w:rsidR="00190FC1">
        <w:rPr>
          <w:color w:val="000000"/>
        </w:rPr>
        <w:t xml:space="preserve"> и потери устойчивости</w:t>
      </w:r>
      <w:r w:rsidRPr="00F10A32">
        <w:rPr>
          <w:color w:val="000000"/>
        </w:rPr>
        <w:t>.</w:t>
      </w:r>
    </w:p>
    <w:p w:rsidR="0045084C" w:rsidRPr="00F10A32" w:rsidRDefault="0045084C" w:rsidP="0008538B">
      <w:pPr>
        <w:shd w:val="clear" w:color="auto" w:fill="FFFFFF"/>
        <w:ind w:left="357"/>
        <w:jc w:val="both"/>
        <w:rPr>
          <w:color w:val="000000"/>
        </w:rPr>
      </w:pPr>
      <w:r w:rsidRPr="00F10A32">
        <w:rPr>
          <w:color w:val="000000"/>
        </w:rPr>
        <w:sym w:font="Symbol" w:char="F0B7"/>
      </w:r>
      <w:r w:rsidRPr="00F10A32">
        <w:rPr>
          <w:color w:val="000000"/>
        </w:rPr>
        <w:t xml:space="preserve"> Экспериментальные исследования динамики и прочности конструкций АГС различного назначения</w:t>
      </w:r>
      <w:r w:rsidR="00190FC1">
        <w:rPr>
          <w:color w:val="000000"/>
        </w:rPr>
        <w:t xml:space="preserve"> (датчики, стенды, измерительные системы, программное обеспечение, оценки относительной погрешности) и верификация данных численного моделирования</w:t>
      </w:r>
      <w:r w:rsidRPr="00F10A32">
        <w:rPr>
          <w:color w:val="000000"/>
        </w:rPr>
        <w:t>.</w:t>
      </w:r>
    </w:p>
    <w:p w:rsidR="005B2BF9" w:rsidRDefault="0045084C" w:rsidP="005B2BF9">
      <w:pPr>
        <w:ind w:left="357"/>
        <w:jc w:val="both"/>
        <w:rPr>
          <w:color w:val="000000"/>
        </w:rPr>
      </w:pPr>
      <w:r w:rsidRPr="00F10A32">
        <w:rPr>
          <w:color w:val="000000"/>
        </w:rPr>
        <w:sym w:font="Symbol" w:char="F0B7"/>
      </w:r>
      <w:r w:rsidRPr="00F10A32">
        <w:rPr>
          <w:color w:val="000000"/>
        </w:rPr>
        <w:t xml:space="preserve"> Задачи численного моделирования исследуемых процессов и комбинированные варианты расчета систем.</w:t>
      </w:r>
    </w:p>
    <w:p w:rsidR="00E5179A" w:rsidRDefault="00E5179A" w:rsidP="005B2BF9">
      <w:pPr>
        <w:ind w:left="357"/>
        <w:jc w:val="both"/>
        <w:rPr>
          <w:b/>
        </w:rPr>
      </w:pPr>
    </w:p>
    <w:p w:rsidR="00F10A32" w:rsidRPr="00F10A32" w:rsidRDefault="0045084C" w:rsidP="005B2BF9">
      <w:pPr>
        <w:ind w:left="357"/>
        <w:jc w:val="both"/>
        <w:rPr>
          <w:b/>
        </w:rPr>
      </w:pPr>
      <w:r>
        <w:rPr>
          <w:b/>
        </w:rPr>
        <w:lastRenderedPageBreak/>
        <w:t>Основная тематика</w:t>
      </w:r>
      <w:r w:rsidR="00F10A32" w:rsidRPr="00F10A32">
        <w:rPr>
          <w:b/>
        </w:rPr>
        <w:t xml:space="preserve"> Конференции </w:t>
      </w:r>
      <w:r>
        <w:rPr>
          <w:b/>
        </w:rPr>
        <w:t>отражена в работе</w:t>
      </w:r>
      <w:r w:rsidR="00F10A32" w:rsidRPr="00F10A32">
        <w:rPr>
          <w:b/>
        </w:rPr>
        <w:t xml:space="preserve"> следующи</w:t>
      </w:r>
      <w:r>
        <w:rPr>
          <w:b/>
        </w:rPr>
        <w:t>х</w:t>
      </w:r>
      <w:r w:rsidR="00F10A32" w:rsidRPr="00F10A32">
        <w:rPr>
          <w:b/>
        </w:rPr>
        <w:t xml:space="preserve"> секци</w:t>
      </w:r>
      <w:r>
        <w:rPr>
          <w:b/>
        </w:rPr>
        <w:t>й</w:t>
      </w:r>
      <w:r w:rsidR="00F10A32" w:rsidRPr="00F10A32">
        <w:rPr>
          <w:b/>
        </w:rPr>
        <w:t>:</w:t>
      </w:r>
    </w:p>
    <w:p w:rsidR="00F10A32" w:rsidRPr="00F10A32" w:rsidRDefault="00F10A32" w:rsidP="0008538B">
      <w:pPr>
        <w:shd w:val="clear" w:color="auto" w:fill="FFFFFF"/>
        <w:spacing w:before="120"/>
        <w:ind w:left="284"/>
        <w:jc w:val="both"/>
      </w:pPr>
      <w:r w:rsidRPr="00F10A32">
        <w:t>Секция 1.</w:t>
      </w:r>
      <w:r w:rsidRPr="00F10A32">
        <w:rPr>
          <w:color w:val="000000"/>
        </w:rPr>
        <w:t xml:space="preserve"> Общие задачи расчетно-экспериментального подхода при оценке динамики и прочности конструктивных элементов АГС.</w:t>
      </w:r>
    </w:p>
    <w:p w:rsidR="00EC1A75" w:rsidRDefault="00EC1A75" w:rsidP="0008538B">
      <w:pPr>
        <w:shd w:val="clear" w:color="auto" w:fill="FFFFFF"/>
        <w:ind w:left="284"/>
        <w:jc w:val="both"/>
        <w:rPr>
          <w:color w:val="000000"/>
        </w:rPr>
      </w:pPr>
      <w:r>
        <w:t xml:space="preserve">Секция </w:t>
      </w:r>
      <w:r w:rsidR="00F10A32" w:rsidRPr="00F10A32">
        <w:t>2.</w:t>
      </w:r>
      <w:r w:rsidR="00F10A32" w:rsidRPr="00F10A32">
        <w:rPr>
          <w:color w:val="000000"/>
        </w:rPr>
        <w:t xml:space="preserve"> Основные задачи в приложении к комплексам энергетического оборудования, транспортных систем и </w:t>
      </w:r>
      <w:r w:rsidR="008E3D05">
        <w:rPr>
          <w:color w:val="000000"/>
        </w:rPr>
        <w:t xml:space="preserve">к </w:t>
      </w:r>
      <w:r w:rsidR="00940FB6">
        <w:rPr>
          <w:color w:val="000000"/>
        </w:rPr>
        <w:t xml:space="preserve">объектам </w:t>
      </w:r>
      <w:r w:rsidR="00F10A32" w:rsidRPr="00F10A32">
        <w:rPr>
          <w:color w:val="000000"/>
        </w:rPr>
        <w:t>гражданского строительства.</w:t>
      </w:r>
    </w:p>
    <w:p w:rsidR="00825106" w:rsidRDefault="00F10A32" w:rsidP="005B2BF9">
      <w:pPr>
        <w:shd w:val="clear" w:color="auto" w:fill="FFFFFF"/>
        <w:ind w:left="284"/>
        <w:jc w:val="both"/>
        <w:rPr>
          <w:color w:val="000000"/>
        </w:rPr>
      </w:pPr>
      <w:r w:rsidRPr="00F10A32">
        <w:t>Секция 3.</w:t>
      </w:r>
      <w:r w:rsidRPr="00F10A32">
        <w:rPr>
          <w:color w:val="000000"/>
        </w:rPr>
        <w:t xml:space="preserve"> Развитие численного моделирования исследуемых процессов</w:t>
      </w:r>
      <w:r w:rsidR="00190FC1">
        <w:rPr>
          <w:color w:val="000000"/>
        </w:rPr>
        <w:t xml:space="preserve"> и верификация</w:t>
      </w:r>
      <w:r w:rsidR="00B8654B">
        <w:rPr>
          <w:color w:val="000000"/>
        </w:rPr>
        <w:t>.</w:t>
      </w:r>
      <w:r w:rsidR="00190FC1">
        <w:rPr>
          <w:color w:val="000000"/>
        </w:rPr>
        <w:t xml:space="preserve"> </w:t>
      </w:r>
    </w:p>
    <w:p w:rsidR="0060420A" w:rsidRDefault="0060420A" w:rsidP="005B2BF9">
      <w:pPr>
        <w:shd w:val="clear" w:color="auto" w:fill="FFFFFF"/>
        <w:ind w:left="284"/>
        <w:jc w:val="both"/>
      </w:pPr>
    </w:p>
    <w:p w:rsidR="00825106" w:rsidRDefault="00825106" w:rsidP="0060420A">
      <w:pPr>
        <w:jc w:val="both"/>
      </w:pPr>
      <w:proofErr w:type="gramStart"/>
      <w:r w:rsidRPr="00825106">
        <w:t>Пленарное заседание конференции 21 октября 201</w:t>
      </w:r>
      <w:r>
        <w:t>5</w:t>
      </w:r>
      <w:r w:rsidRPr="00825106">
        <w:t xml:space="preserve"> г. было открыто </w:t>
      </w:r>
      <w:r w:rsidR="0060420A">
        <w:t xml:space="preserve">Вступлением и </w:t>
      </w:r>
      <w:r w:rsidRPr="00825106">
        <w:t xml:space="preserve">приглашенным выступлением чл.-корр. РАН Н.А. </w:t>
      </w:r>
      <w:proofErr w:type="spellStart"/>
      <w:r w:rsidRPr="00825106">
        <w:t>Махутова</w:t>
      </w:r>
      <w:proofErr w:type="spellEnd"/>
      <w:r w:rsidRPr="00825106">
        <w:t xml:space="preserve"> </w:t>
      </w:r>
      <w:r w:rsidR="0060420A">
        <w:t xml:space="preserve">и к.т.н. </w:t>
      </w:r>
      <w:proofErr w:type="spellStart"/>
      <w:r w:rsidR="0060420A">
        <w:t>М.М.Гаденина</w:t>
      </w:r>
      <w:proofErr w:type="spellEnd"/>
      <w:r w:rsidR="0060420A">
        <w:t xml:space="preserve"> </w:t>
      </w:r>
      <w:r w:rsidRPr="00825106">
        <w:t>(ИМАШ РАН) на тему «</w:t>
      </w:r>
      <w:r w:rsidR="0060420A">
        <w:t>О</w:t>
      </w:r>
      <w:r w:rsidR="0060420A" w:rsidRPr="0060420A">
        <w:rPr>
          <w:rFonts w:eastAsia="Calibri"/>
          <w:szCs w:val="22"/>
          <w:lang w:eastAsia="en-US"/>
        </w:rPr>
        <w:t>ценка ресурса при сочетании экстремальных малоцикловых и вибрационных воздействий</w:t>
      </w:r>
      <w:r w:rsidR="0060420A">
        <w:rPr>
          <w:rFonts w:eastAsia="Calibri"/>
          <w:szCs w:val="22"/>
          <w:lang w:eastAsia="en-US"/>
        </w:rPr>
        <w:t>»</w:t>
      </w:r>
      <w:r w:rsidRPr="00825106">
        <w:t xml:space="preserve">, </w:t>
      </w:r>
      <w:r w:rsidRPr="00EE703D">
        <w:t>в котором были представлены актуальные направления исследований по механике прочности и разрушения конструкционных материалов и изделий из них, проводимых в институте</w:t>
      </w:r>
      <w:proofErr w:type="gramEnd"/>
      <w:r w:rsidRPr="00EE703D">
        <w:t>, и особо обращено внимание на необходимость правильного подбора и использования конструкционных материал</w:t>
      </w:r>
      <w:r w:rsidR="00060B83" w:rsidRPr="00EE703D">
        <w:t>ов</w:t>
      </w:r>
      <w:r w:rsidRPr="00EE703D">
        <w:t xml:space="preserve"> в деталях машин и их ответственных узлах с конкретными примерами из области атомного, энергетического, космического и авиационного машиностроения. В докладе </w:t>
      </w:r>
      <w:proofErr w:type="spellStart"/>
      <w:r w:rsidRPr="00EE703D">
        <w:t>Н.А.Махутов</w:t>
      </w:r>
      <w:proofErr w:type="spellEnd"/>
      <w:r w:rsidRPr="00EE703D">
        <w:t xml:space="preserve"> рассмотрел также широкий спектр задач, стоящих перед отделами прочности, живучести и безопасности машин и конструкционного материаловедения ИМАШ РАН и участвующих в конференции ведущих отечественных организаций на ближайшую перспективу.</w:t>
      </w:r>
    </w:p>
    <w:p w:rsidR="00025D59" w:rsidRDefault="008C683E" w:rsidP="00912DE2">
      <w:pPr>
        <w:ind w:firstLine="284"/>
        <w:jc w:val="both"/>
      </w:pPr>
      <w:r>
        <w:t xml:space="preserve">Представленные на конференции доклады и сообщения в полной мере отражают современное состояние исследований в области </w:t>
      </w:r>
      <w:r w:rsidR="00270F5C">
        <w:t xml:space="preserve">постоянно совершенствующихся </w:t>
      </w:r>
      <w:r>
        <w:t xml:space="preserve">методов экспериментального изучения </w:t>
      </w:r>
      <w:r w:rsidR="00025D59">
        <w:t xml:space="preserve">и численного моделирования </w:t>
      </w:r>
      <w:r>
        <w:t xml:space="preserve">процессов </w:t>
      </w:r>
      <w:r w:rsidR="00025D59">
        <w:t xml:space="preserve">аэрогидродинамического </w:t>
      </w:r>
      <w:proofErr w:type="spellStart"/>
      <w:r w:rsidR="00025D59">
        <w:t>нагружения</w:t>
      </w:r>
      <w:proofErr w:type="spellEnd"/>
      <w:r w:rsidR="00025D59">
        <w:t xml:space="preserve"> конструкций в современной энергетике, на транспорте и для объектов гражданского строительства с учетом </w:t>
      </w:r>
      <w:r>
        <w:t xml:space="preserve">накопления усталостных повреждений, </w:t>
      </w:r>
      <w:proofErr w:type="gramStart"/>
      <w:r>
        <w:t>риск-анализа</w:t>
      </w:r>
      <w:proofErr w:type="gramEnd"/>
      <w:r>
        <w:t xml:space="preserve"> и оценки ресурса сложных технических изделий</w:t>
      </w:r>
      <w:r w:rsidR="00025D59">
        <w:t>. При этом в ряде работ отражены полученные оригинальные и новые данные и результаты по динамике и прочности конструкций различного назначения и сложности</w:t>
      </w:r>
      <w:r w:rsidR="006E6F8B">
        <w:t xml:space="preserve"> с учетом влияния турбулентных потоков различных сред.</w:t>
      </w:r>
      <w:r w:rsidR="00025D59">
        <w:t xml:space="preserve"> </w:t>
      </w:r>
      <w:r w:rsidR="00EC1A75">
        <w:t>Кроме того, важно отметить необходимость продолжения исследований с</w:t>
      </w:r>
      <w:r w:rsidR="00EC1A75" w:rsidRPr="00EC1A75">
        <w:t>опротивления длительному статическому и циклическому деформированию и разрушению конструкционных материалов, работающих в экстремальных условиях (высокие температуры, вибрационные воздействия, радиационное облучение, агрессивные среды и др.).</w:t>
      </w:r>
    </w:p>
    <w:p w:rsidR="006A526D" w:rsidRPr="0055716D" w:rsidRDefault="006A526D" w:rsidP="005B2BF9">
      <w:pPr>
        <w:ind w:firstLine="284"/>
        <w:jc w:val="both"/>
        <w:rPr>
          <w:rFonts w:eastAsia="Calibri"/>
          <w:lang w:eastAsia="en-US"/>
        </w:rPr>
      </w:pPr>
      <w:r w:rsidRPr="00D8394D">
        <w:rPr>
          <w:rFonts w:eastAsia="Calibri"/>
          <w:lang w:eastAsia="en-US"/>
        </w:rPr>
        <w:t xml:space="preserve">В последние годы основные направления развития фундаментальных и прикладных исследований динамики </w:t>
      </w:r>
      <w:proofErr w:type="spellStart"/>
      <w:r w:rsidRPr="00D8394D">
        <w:rPr>
          <w:rFonts w:eastAsia="Calibri"/>
          <w:lang w:eastAsia="en-US"/>
        </w:rPr>
        <w:t>гидроаэроупругих</w:t>
      </w:r>
      <w:proofErr w:type="spellEnd"/>
      <w:r w:rsidRPr="00D8394D">
        <w:rPr>
          <w:rFonts w:eastAsia="Calibri"/>
          <w:lang w:eastAsia="en-US"/>
        </w:rPr>
        <w:t xml:space="preserve"> систем сосредоточены на решении задач расчетно-экспериментальных исследований при оценке динамики и прочности элементов энергетического оборудования, объектов гражданского строительства и трубопроводов различного вида и назначения, включая оценку влияния на динамику констру</w:t>
      </w:r>
      <w:r w:rsidR="00F54071" w:rsidRPr="00D8394D">
        <w:rPr>
          <w:rFonts w:eastAsia="Calibri"/>
          <w:lang w:eastAsia="en-US"/>
        </w:rPr>
        <w:t>кций роторных машин (насосов, т</w:t>
      </w:r>
      <w:r w:rsidRPr="00D8394D">
        <w:rPr>
          <w:rFonts w:eastAsia="Calibri"/>
          <w:lang w:eastAsia="en-US"/>
        </w:rPr>
        <w:t>у</w:t>
      </w:r>
      <w:r w:rsidR="00F54071" w:rsidRPr="00D8394D">
        <w:rPr>
          <w:rFonts w:eastAsia="Calibri"/>
          <w:lang w:eastAsia="en-US"/>
        </w:rPr>
        <w:t>р</w:t>
      </w:r>
      <w:r w:rsidRPr="00D8394D">
        <w:rPr>
          <w:rFonts w:eastAsia="Calibri"/>
          <w:lang w:eastAsia="en-US"/>
        </w:rPr>
        <w:t xml:space="preserve">бокомпрессоров и т.д.). </w:t>
      </w:r>
      <w:proofErr w:type="gramStart"/>
      <w:r w:rsidRPr="00D8394D">
        <w:rPr>
          <w:rFonts w:eastAsia="Calibri"/>
          <w:lang w:eastAsia="en-US"/>
        </w:rPr>
        <w:t>Комплекс этих задач включает анализ устойчивости конструкций, групповых линейных и нелинейных колебаний пучков стержней/труб и концентрически</w:t>
      </w:r>
      <w:r w:rsidR="00A96CCA" w:rsidRPr="00D8394D">
        <w:rPr>
          <w:rFonts w:eastAsia="Calibri"/>
          <w:lang w:eastAsia="en-US"/>
        </w:rPr>
        <w:t>х труб в жидкости, моделирование</w:t>
      </w:r>
      <w:r w:rsidRPr="00D8394D">
        <w:rPr>
          <w:rFonts w:eastAsia="Calibri"/>
          <w:lang w:eastAsia="en-US"/>
        </w:rPr>
        <w:t xml:space="preserve"> установившихся и переходных режимов для стержневых и бал</w:t>
      </w:r>
      <w:r w:rsidR="00A96CCA" w:rsidRPr="00D8394D">
        <w:rPr>
          <w:rFonts w:eastAsia="Calibri"/>
          <w:lang w:eastAsia="en-US"/>
        </w:rPr>
        <w:t>очных конструкций, моделирование</w:t>
      </w:r>
      <w:r w:rsidRPr="00D8394D">
        <w:rPr>
          <w:rFonts w:eastAsia="Calibri"/>
          <w:lang w:eastAsia="en-US"/>
        </w:rPr>
        <w:t xml:space="preserve"> механизмов возбуждения колебаний конструкций потоком жидкости, включая опасные режимы</w:t>
      </w:r>
      <w:r w:rsidR="00A96CCA" w:rsidRPr="00D8394D">
        <w:rPr>
          <w:rFonts w:eastAsia="Calibri"/>
          <w:lang w:eastAsia="en-US"/>
        </w:rPr>
        <w:t xml:space="preserve"> автоколебаний</w:t>
      </w:r>
      <w:r w:rsidR="00270F5C" w:rsidRPr="00D8394D">
        <w:rPr>
          <w:rFonts w:eastAsia="Calibri"/>
          <w:lang w:eastAsia="en-US"/>
        </w:rPr>
        <w:t xml:space="preserve"> и потери конструкцией устойчивости</w:t>
      </w:r>
      <w:r w:rsidR="00A96CCA" w:rsidRPr="00D8394D">
        <w:rPr>
          <w:rFonts w:eastAsia="Calibri"/>
          <w:lang w:eastAsia="en-US"/>
        </w:rPr>
        <w:t>, а также развитие</w:t>
      </w:r>
      <w:r w:rsidRPr="00D8394D">
        <w:rPr>
          <w:rFonts w:eastAsia="Calibri"/>
          <w:lang w:eastAsia="en-US"/>
        </w:rPr>
        <w:t xml:space="preserve"> исследований </w:t>
      </w:r>
      <w:proofErr w:type="spellStart"/>
      <w:r w:rsidRPr="00D8394D">
        <w:rPr>
          <w:rFonts w:eastAsia="Calibri"/>
          <w:lang w:eastAsia="en-US"/>
        </w:rPr>
        <w:t>виброконтактных</w:t>
      </w:r>
      <w:proofErr w:type="spellEnd"/>
      <w:r w:rsidRPr="00D8394D">
        <w:rPr>
          <w:rFonts w:eastAsia="Calibri"/>
          <w:lang w:eastAsia="en-US"/>
        </w:rPr>
        <w:t xml:space="preserve"> процессов взаимодействующих в жидкой среде</w:t>
      </w:r>
      <w:r w:rsidR="00A96CCA" w:rsidRPr="00D8394D">
        <w:rPr>
          <w:rFonts w:eastAsia="Calibri"/>
          <w:lang w:eastAsia="en-US"/>
        </w:rPr>
        <w:t xml:space="preserve"> элементов конструкций и решение</w:t>
      </w:r>
      <w:r w:rsidRPr="00D8394D">
        <w:rPr>
          <w:rFonts w:eastAsia="Calibri"/>
          <w:lang w:eastAsia="en-US"/>
        </w:rPr>
        <w:t xml:space="preserve"> задач</w:t>
      </w:r>
      <w:proofErr w:type="gramEnd"/>
      <w:r w:rsidRPr="00D8394D">
        <w:rPr>
          <w:rFonts w:eastAsia="Calibri"/>
          <w:lang w:eastAsia="en-US"/>
        </w:rPr>
        <w:t xml:space="preserve"> опт</w:t>
      </w:r>
      <w:r w:rsidR="00A96CCA" w:rsidRPr="00D8394D">
        <w:rPr>
          <w:rFonts w:eastAsia="Calibri"/>
          <w:lang w:eastAsia="en-US"/>
        </w:rPr>
        <w:t xml:space="preserve">имального выбора их параметров </w:t>
      </w:r>
      <w:r w:rsidR="00912DE2" w:rsidRPr="00D8394D">
        <w:rPr>
          <w:rFonts w:eastAsia="Calibri"/>
          <w:lang w:eastAsia="en-US"/>
        </w:rPr>
        <w:t xml:space="preserve">с целью </w:t>
      </w:r>
      <w:r w:rsidRPr="00D8394D">
        <w:rPr>
          <w:rFonts w:eastAsia="Calibri"/>
          <w:lang w:eastAsia="en-US"/>
        </w:rPr>
        <w:t xml:space="preserve">повышения </w:t>
      </w:r>
      <w:proofErr w:type="spellStart"/>
      <w:r w:rsidRPr="00D8394D">
        <w:rPr>
          <w:rFonts w:eastAsia="Calibri"/>
          <w:lang w:eastAsia="en-US"/>
        </w:rPr>
        <w:t>вибропрочности</w:t>
      </w:r>
      <w:proofErr w:type="spellEnd"/>
      <w:r w:rsidRPr="00D8394D">
        <w:rPr>
          <w:rFonts w:eastAsia="Calibri"/>
          <w:lang w:eastAsia="en-US"/>
        </w:rPr>
        <w:t xml:space="preserve"> и долговечности.</w:t>
      </w:r>
    </w:p>
    <w:p w:rsidR="00EE703D" w:rsidRPr="0055716D" w:rsidRDefault="00EE703D" w:rsidP="005B2BF9">
      <w:pPr>
        <w:ind w:firstLine="284"/>
        <w:jc w:val="both"/>
        <w:rPr>
          <w:rFonts w:eastAsia="Calibri"/>
          <w:lang w:eastAsia="en-US"/>
        </w:rPr>
      </w:pPr>
    </w:p>
    <w:p w:rsidR="00EE703D" w:rsidRPr="0055716D" w:rsidRDefault="00EE703D" w:rsidP="005B2BF9">
      <w:pPr>
        <w:ind w:firstLine="284"/>
        <w:jc w:val="both"/>
        <w:rPr>
          <w:rFonts w:eastAsia="Calibri"/>
          <w:lang w:eastAsia="en-US"/>
        </w:rPr>
      </w:pPr>
    </w:p>
    <w:p w:rsidR="00EE703D" w:rsidRPr="0055716D" w:rsidRDefault="00EE703D" w:rsidP="005B2BF9">
      <w:pPr>
        <w:ind w:firstLine="284"/>
        <w:jc w:val="both"/>
        <w:rPr>
          <w:rFonts w:eastAsia="Calibri"/>
          <w:lang w:eastAsia="en-US"/>
        </w:rPr>
      </w:pPr>
    </w:p>
    <w:p w:rsidR="00EE703D" w:rsidRPr="0055716D" w:rsidRDefault="00EE703D" w:rsidP="005B2BF9">
      <w:pPr>
        <w:ind w:firstLine="284"/>
        <w:jc w:val="both"/>
        <w:rPr>
          <w:rFonts w:eastAsia="Calibri"/>
          <w:lang w:eastAsia="en-US"/>
        </w:rPr>
      </w:pPr>
    </w:p>
    <w:p w:rsidR="00EE703D" w:rsidRPr="0055716D" w:rsidRDefault="00EE703D" w:rsidP="005B2BF9">
      <w:pPr>
        <w:ind w:firstLine="284"/>
        <w:jc w:val="both"/>
        <w:rPr>
          <w:rFonts w:eastAsia="Calibri"/>
          <w:lang w:eastAsia="en-US"/>
        </w:rPr>
      </w:pPr>
    </w:p>
    <w:p w:rsidR="00EE703D" w:rsidRPr="0055716D" w:rsidRDefault="00EE703D" w:rsidP="005B2BF9">
      <w:pPr>
        <w:ind w:firstLine="284"/>
        <w:jc w:val="both"/>
        <w:rPr>
          <w:rFonts w:eastAsia="Calibri"/>
          <w:lang w:eastAsia="en-US"/>
        </w:rPr>
      </w:pPr>
    </w:p>
    <w:p w:rsidR="006A526D" w:rsidRPr="005B2BF9" w:rsidRDefault="006A526D" w:rsidP="009E1986">
      <w:pPr>
        <w:jc w:val="center"/>
        <w:rPr>
          <w:rFonts w:eastAsia="Calibri"/>
          <w:b/>
          <w:lang w:eastAsia="en-US"/>
        </w:rPr>
      </w:pPr>
      <w:r w:rsidRPr="005B2BF9">
        <w:rPr>
          <w:rFonts w:eastAsia="Calibri"/>
          <w:b/>
          <w:i/>
          <w:lang w:eastAsia="en-US"/>
        </w:rPr>
        <w:t>РЕШЕНИЕ</w:t>
      </w:r>
      <w:r w:rsidR="009E1986" w:rsidRPr="009E1986">
        <w:rPr>
          <w:b/>
        </w:rPr>
        <w:t xml:space="preserve"> </w:t>
      </w:r>
      <w:r w:rsidR="009E1986" w:rsidRPr="009E1986">
        <w:rPr>
          <w:b/>
          <w:i/>
        </w:rPr>
        <w:t>КОНФЕРЕНЦИИ</w:t>
      </w:r>
    </w:p>
    <w:p w:rsidR="0012030D" w:rsidRDefault="004B60E1" w:rsidP="0008538B">
      <w:pPr>
        <w:pStyle w:val="a3"/>
        <w:ind w:left="0" w:firstLine="709"/>
        <w:jc w:val="both"/>
      </w:pPr>
      <w:r>
        <w:t xml:space="preserve">1. </w:t>
      </w:r>
      <w:r w:rsidR="008C683E" w:rsidRPr="00F0454B">
        <w:t>Анализ представленных на  конференции  работ показ</w:t>
      </w:r>
      <w:r w:rsidR="00517C6C">
        <w:t>ал</w:t>
      </w:r>
      <w:r w:rsidR="008C683E" w:rsidRPr="00F0454B">
        <w:t>, что развитие современного машиностроения требует</w:t>
      </w:r>
      <w:r w:rsidR="00AA605A">
        <w:t xml:space="preserve"> </w:t>
      </w:r>
      <w:r w:rsidR="008C683E" w:rsidRPr="00F0454B">
        <w:t xml:space="preserve">как применения новых конструкционных и функциональных материалов с высокими свойствами, так и дальнейшего развития </w:t>
      </w:r>
      <w:r w:rsidR="00AA605A">
        <w:t>наук о динамике</w:t>
      </w:r>
      <w:r w:rsidR="00F0454B" w:rsidRPr="00F0454B">
        <w:t xml:space="preserve"> и прочности конструкций, а также </w:t>
      </w:r>
      <w:r w:rsidR="008C683E" w:rsidRPr="00F0454B">
        <w:t>механики разрушения</w:t>
      </w:r>
      <w:r w:rsidR="00517C6C">
        <w:t xml:space="preserve">, </w:t>
      </w:r>
      <w:r w:rsidR="008E3D05">
        <w:t>в том числе</w:t>
      </w:r>
      <w:r w:rsidR="008C683E" w:rsidRPr="00F0454B">
        <w:t xml:space="preserve"> и новых методик анализа технических рисков</w:t>
      </w:r>
      <w:r w:rsidR="00F0454B" w:rsidRPr="00F0454B">
        <w:t>.</w:t>
      </w:r>
      <w:r w:rsidR="008C683E">
        <w:t xml:space="preserve"> </w:t>
      </w:r>
    </w:p>
    <w:p w:rsidR="00C25E94" w:rsidRDefault="00084C23" w:rsidP="0008538B">
      <w:pPr>
        <w:pStyle w:val="a3"/>
        <w:ind w:left="0" w:firstLine="709"/>
        <w:jc w:val="both"/>
      </w:pPr>
      <w:r>
        <w:t xml:space="preserve">2. </w:t>
      </w:r>
      <w:proofErr w:type="gramStart"/>
      <w:r w:rsidR="0012030D">
        <w:t xml:space="preserve">Итоги работы конференции и представленные материалы свидетельствуют о необходимости координации многоплановых работ в области обеспечения прочности, надежности, безопасности и </w:t>
      </w:r>
      <w:r w:rsidR="00270F5C">
        <w:t xml:space="preserve">эффективного </w:t>
      </w:r>
      <w:r w:rsidR="0012030D">
        <w:t xml:space="preserve">оптимального проектирования конструкций </w:t>
      </w:r>
      <w:proofErr w:type="spellStart"/>
      <w:r w:rsidR="0012030D">
        <w:t>гидроаэроупругих</w:t>
      </w:r>
      <w:proofErr w:type="spellEnd"/>
      <w:r w:rsidR="0012030D">
        <w:t xml:space="preserve"> систем различного назначения, поскольку эти </w:t>
      </w:r>
      <w:r w:rsidR="00D7439C">
        <w:t>проблемы</w:t>
      </w:r>
      <w:r w:rsidR="0012030D">
        <w:t xml:space="preserve"> имеют </w:t>
      </w:r>
      <w:r w:rsidR="00D7439C">
        <w:t xml:space="preserve">общую </w:t>
      </w:r>
      <w:r w:rsidR="0012030D">
        <w:t>методологическую основу, используемую в различных отраслях промышленности (атомное машиностроение, тепло и гидроэнергетика</w:t>
      </w:r>
      <w:r w:rsidR="00A96A3F">
        <w:t>, транспорт, авиакосмическое направление</w:t>
      </w:r>
      <w:r w:rsidR="00C25E94">
        <w:t>, судостроение, строительство и др.).</w:t>
      </w:r>
      <w:proofErr w:type="gramEnd"/>
      <w:r w:rsidR="00C25E94">
        <w:t xml:space="preserve"> Для этого необходим</w:t>
      </w:r>
      <w:r w:rsidR="008E3D05">
        <w:t>о</w:t>
      </w:r>
      <w:r w:rsidR="00C25E94">
        <w:t xml:space="preserve"> </w:t>
      </w:r>
      <w:r w:rsidR="00D7439C">
        <w:t>осуществление</w:t>
      </w:r>
      <w:r w:rsidR="00C25E94">
        <w:t xml:space="preserve"> координации </w:t>
      </w:r>
      <w:r w:rsidRPr="00F375EF">
        <w:t xml:space="preserve">между </w:t>
      </w:r>
      <w:r w:rsidR="00F375EF" w:rsidRPr="00F375EF">
        <w:t xml:space="preserve">ведущими в </w:t>
      </w:r>
      <w:r w:rsidR="00270F5C">
        <w:t>данных</w:t>
      </w:r>
      <w:r w:rsidR="00F375EF" w:rsidRPr="00F375EF">
        <w:t xml:space="preserve"> отраслях организациями</w:t>
      </w:r>
      <w:r w:rsidRPr="00F375EF">
        <w:t xml:space="preserve"> при</w:t>
      </w:r>
      <w:r w:rsidR="00C25E94">
        <w:t xml:space="preserve"> решении вопросов:</w:t>
      </w:r>
    </w:p>
    <w:p w:rsidR="007F25C5" w:rsidRPr="00D8394D" w:rsidRDefault="00C25E94" w:rsidP="0008538B">
      <w:pPr>
        <w:pStyle w:val="a3"/>
        <w:ind w:left="0" w:firstLine="709"/>
        <w:jc w:val="both"/>
      </w:pPr>
      <w:r w:rsidRPr="00D8394D">
        <w:t xml:space="preserve">1) создания современных отечественных программных комплексов для расчета </w:t>
      </w:r>
      <w:r w:rsidR="00270F5C" w:rsidRPr="00D8394D">
        <w:t xml:space="preserve">динамики </w:t>
      </w:r>
      <w:proofErr w:type="spellStart"/>
      <w:r w:rsidRPr="00D8394D">
        <w:t>гидроаэроупругих</w:t>
      </w:r>
      <w:proofErr w:type="spellEnd"/>
      <w:r w:rsidRPr="00D8394D">
        <w:t xml:space="preserve"> систем </w:t>
      </w:r>
      <w:r w:rsidR="00084C23" w:rsidRPr="00D8394D">
        <w:t xml:space="preserve">на основе </w:t>
      </w:r>
      <w:r w:rsidRPr="00D8394D">
        <w:t>систематизаци</w:t>
      </w:r>
      <w:r w:rsidR="00084C23" w:rsidRPr="00D8394D">
        <w:t>и</w:t>
      </w:r>
      <w:r w:rsidRPr="00D8394D">
        <w:t xml:space="preserve"> положительного опыта использования программных комплексов (отечественных и зарубежных), без </w:t>
      </w:r>
      <w:r w:rsidR="00D7439C" w:rsidRPr="00D8394D">
        <w:t>чего</w:t>
      </w:r>
      <w:r w:rsidRPr="00D8394D">
        <w:t xml:space="preserve"> невозможно </w:t>
      </w:r>
      <w:r w:rsidR="00270F5C" w:rsidRPr="00D8394D">
        <w:t xml:space="preserve">эффективное </w:t>
      </w:r>
      <w:r w:rsidRPr="00D8394D">
        <w:t>получение</w:t>
      </w:r>
      <w:r w:rsidR="007F25C5" w:rsidRPr="00D8394D">
        <w:t xml:space="preserve"> достоверных результатов</w:t>
      </w:r>
      <w:r w:rsidR="00D7439C" w:rsidRPr="00D8394D">
        <w:t xml:space="preserve"> в практике исследований</w:t>
      </w:r>
      <w:r w:rsidR="007F25C5" w:rsidRPr="00D8394D">
        <w:t>;</w:t>
      </w:r>
    </w:p>
    <w:p w:rsidR="007F25C5" w:rsidRPr="00D8394D" w:rsidRDefault="007F25C5" w:rsidP="0008538B">
      <w:pPr>
        <w:pStyle w:val="a3"/>
        <w:ind w:left="0" w:firstLine="709"/>
        <w:jc w:val="both"/>
      </w:pPr>
      <w:r w:rsidRPr="00D8394D">
        <w:t>2) создания специализированного экспериментального оборудования и лабораторий;</w:t>
      </w:r>
    </w:p>
    <w:p w:rsidR="007F25C5" w:rsidRPr="00D8394D" w:rsidRDefault="007F25C5" w:rsidP="0008538B">
      <w:pPr>
        <w:pStyle w:val="a3"/>
        <w:ind w:left="0" w:firstLine="709"/>
        <w:jc w:val="both"/>
      </w:pPr>
      <w:r w:rsidRPr="00D8394D">
        <w:t xml:space="preserve">3) создания систем диагностики технического состояния конструкций и комплексов </w:t>
      </w:r>
      <w:proofErr w:type="spellStart"/>
      <w:r w:rsidRPr="00D8394D">
        <w:t>гидроаэроупругих</w:t>
      </w:r>
      <w:proofErr w:type="spellEnd"/>
      <w:r w:rsidRPr="00D8394D">
        <w:t xml:space="preserve"> систем;</w:t>
      </w:r>
    </w:p>
    <w:p w:rsidR="006E6F8B" w:rsidRPr="00D8394D" w:rsidRDefault="007F25C5" w:rsidP="00D8394D">
      <w:pPr>
        <w:pStyle w:val="a3"/>
        <w:ind w:left="0" w:firstLine="709"/>
        <w:jc w:val="both"/>
      </w:pPr>
      <w:r w:rsidRPr="00D8394D">
        <w:t>4) создания эффективных подходов к обеспечению оптимального проектирования на основе единых нормативных требований к прочности и надежности систем</w:t>
      </w:r>
      <w:r w:rsidR="00D7439C" w:rsidRPr="00D8394D">
        <w:t xml:space="preserve"> и конструкций</w:t>
      </w:r>
      <w:r w:rsidRPr="00D8394D">
        <w:t>.</w:t>
      </w:r>
    </w:p>
    <w:p w:rsidR="00D8394D" w:rsidRPr="00D8394D" w:rsidRDefault="00D8394D" w:rsidP="00D8394D">
      <w:pPr>
        <w:pStyle w:val="a3"/>
        <w:ind w:left="0" w:firstLine="709"/>
        <w:jc w:val="both"/>
      </w:pPr>
      <w:bookmarkStart w:id="0" w:name="_GoBack"/>
      <w:bookmarkEnd w:id="0"/>
    </w:p>
    <w:p w:rsidR="008C683E" w:rsidRDefault="007F25C5" w:rsidP="0008538B">
      <w:pPr>
        <w:pStyle w:val="a3"/>
        <w:ind w:left="0" w:firstLine="709"/>
        <w:jc w:val="both"/>
      </w:pPr>
      <w:r>
        <w:t>3</w:t>
      </w:r>
      <w:r w:rsidR="004B60E1">
        <w:t xml:space="preserve">. </w:t>
      </w:r>
      <w:r w:rsidR="008C683E">
        <w:t xml:space="preserve">Опыт данной конференции вновь подтвердил, что для расширения </w:t>
      </w:r>
      <w:r w:rsidR="00F0454B">
        <w:t>возможностей численного моделирования исследуемых динамических процессов рационально использовать комбинированные подходы, включающие современны</w:t>
      </w:r>
      <w:r w:rsidR="004D7CA6">
        <w:t>е</w:t>
      </w:r>
      <w:r w:rsidR="00F0454B">
        <w:t xml:space="preserve"> численны</w:t>
      </w:r>
      <w:r w:rsidR="004D7CA6">
        <w:t>е</w:t>
      </w:r>
      <w:r w:rsidR="00F0454B">
        <w:t xml:space="preserve"> метод</w:t>
      </w:r>
      <w:r w:rsidR="004D7CA6">
        <w:t>ы</w:t>
      </w:r>
      <w:r w:rsidR="00F0454B">
        <w:t>, позволяющи</w:t>
      </w:r>
      <w:r w:rsidR="004D7CA6">
        <w:t>е</w:t>
      </w:r>
      <w:r w:rsidR="00F0454B">
        <w:t xml:space="preserve"> наряду с повышен</w:t>
      </w:r>
      <w:r w:rsidR="00AA605A">
        <w:t xml:space="preserve">ием качества верификации </w:t>
      </w:r>
      <w:r w:rsidR="00517C6C">
        <w:t xml:space="preserve">расчетных данных, </w:t>
      </w:r>
      <w:r w:rsidR="00F0454B">
        <w:t>получить существенный выигрыш в рабочих и временных затратах</w:t>
      </w:r>
      <w:r w:rsidR="00912DE2">
        <w:t xml:space="preserve">  </w:t>
      </w:r>
      <w:r w:rsidR="00F0454B">
        <w:t>на</w:t>
      </w:r>
      <w:r w:rsidR="00AA605A">
        <w:t xml:space="preserve"> </w:t>
      </w:r>
      <w:r w:rsidR="00F0454B">
        <w:t xml:space="preserve">проведение комплексных исследований в данной области. </w:t>
      </w:r>
      <w:r w:rsidR="00517C6C">
        <w:t>При этом д</w:t>
      </w:r>
      <w:r w:rsidR="00AA605A">
        <w:t xml:space="preserve">ля расширения </w:t>
      </w:r>
      <w:r w:rsidR="00517C6C">
        <w:t>области</w:t>
      </w:r>
      <w:r w:rsidR="008C683E">
        <w:t xml:space="preserve"> применимости классической механики разрушения</w:t>
      </w:r>
      <w:r w:rsidR="00517C6C">
        <w:t>,</w:t>
      </w:r>
      <w:r w:rsidR="008C683E">
        <w:t xml:space="preserve"> необходимо введение дополнительных параметров в модели и критерии разрушения, более полно характеризующих напряж</w:t>
      </w:r>
      <w:r w:rsidR="00653A10">
        <w:t>енно-деформированное состояние</w:t>
      </w:r>
      <w:r w:rsidR="008C683E">
        <w:t xml:space="preserve"> </w:t>
      </w:r>
      <w:r w:rsidR="009D50B9">
        <w:t xml:space="preserve">и повреждаемость </w:t>
      </w:r>
      <w:r w:rsidR="00AA605A">
        <w:t>при воздействии</w:t>
      </w:r>
      <w:r w:rsidR="008C683E">
        <w:t xml:space="preserve"> внешней среды на металлические и компози</w:t>
      </w:r>
      <w:r w:rsidR="00270F5C">
        <w:t>тные</w:t>
      </w:r>
      <w:r w:rsidR="008C683E">
        <w:t xml:space="preserve"> материалы.</w:t>
      </w:r>
    </w:p>
    <w:p w:rsidR="00396DBA" w:rsidRDefault="007F25C5" w:rsidP="0008538B">
      <w:pPr>
        <w:spacing w:before="240"/>
        <w:ind w:firstLine="709"/>
        <w:jc w:val="both"/>
      </w:pPr>
      <w:r>
        <w:t>4</w:t>
      </w:r>
      <w:r w:rsidR="00396DBA" w:rsidRPr="006E711A">
        <w:t xml:space="preserve">. </w:t>
      </w:r>
      <w:proofErr w:type="gramStart"/>
      <w:r w:rsidR="00270F5C">
        <w:t>Вновь п</w:t>
      </w:r>
      <w:r w:rsidR="00396DBA" w:rsidRPr="006E711A">
        <w:t>редложить руководству заинтересованных отраслей промышленности</w:t>
      </w:r>
      <w:r w:rsidR="00C63FD9">
        <w:t xml:space="preserve">, </w:t>
      </w:r>
      <w:r w:rsidR="00B60C7C">
        <w:t>в том числе</w:t>
      </w:r>
      <w:r w:rsidR="00C63FD9">
        <w:t xml:space="preserve"> ведущи</w:t>
      </w:r>
      <w:r w:rsidR="00B60C7C">
        <w:t>х</w:t>
      </w:r>
      <w:r w:rsidR="00C63FD9">
        <w:t xml:space="preserve"> строительны</w:t>
      </w:r>
      <w:r w:rsidR="00B60C7C">
        <w:t>х</w:t>
      </w:r>
      <w:r w:rsidR="00C63FD9">
        <w:t xml:space="preserve"> организаци</w:t>
      </w:r>
      <w:r w:rsidR="00B60C7C">
        <w:t>й,</w:t>
      </w:r>
      <w:r w:rsidR="00396DBA" w:rsidRPr="006E711A">
        <w:t xml:space="preserve"> для консолидации деятельности </w:t>
      </w:r>
      <w:r w:rsidR="00517C6C">
        <w:t xml:space="preserve">отечественных </w:t>
      </w:r>
      <w:r w:rsidR="00396DBA" w:rsidRPr="006E711A">
        <w:t>организаций и специалистов, а также повышения эффективности совместно-скоординированных работ</w:t>
      </w:r>
      <w:r w:rsidR="00912DE2">
        <w:t xml:space="preserve">, </w:t>
      </w:r>
      <w:r w:rsidR="00396DBA" w:rsidRPr="006E711A">
        <w:t>создать Федеральную Целевую Программу НИОКР «</w:t>
      </w:r>
      <w:r w:rsidR="00557A9C">
        <w:t>АЭРО</w:t>
      </w:r>
      <w:r w:rsidR="00396DBA" w:rsidRPr="006E711A">
        <w:t>ГИДРОУПРУГОСТЬ-2</w:t>
      </w:r>
      <w:r w:rsidR="00EC1A75">
        <w:t>0</w:t>
      </w:r>
      <w:r w:rsidR="00396DBA" w:rsidRPr="006E711A">
        <w:t>2</w:t>
      </w:r>
      <w:r w:rsidR="00270F5C">
        <w:t>5</w:t>
      </w:r>
      <w:r w:rsidR="00396DBA" w:rsidRPr="006E711A">
        <w:t xml:space="preserve">» с соответствующим финансированием с целью дальнейшего развития исследований, разработки и внедрения современных эффективных методов, программ и методик в области динамики и прочности конструкций </w:t>
      </w:r>
      <w:proofErr w:type="spellStart"/>
      <w:r w:rsidR="00396DBA" w:rsidRPr="006E711A">
        <w:t>гидроаэроупругих</w:t>
      </w:r>
      <w:proofErr w:type="spellEnd"/>
      <w:r w:rsidR="00396DBA" w:rsidRPr="006E711A">
        <w:t xml:space="preserve"> систем </w:t>
      </w:r>
      <w:r w:rsidR="00B60C7C">
        <w:t xml:space="preserve">и сооружений </w:t>
      </w:r>
      <w:r w:rsidR="00396DBA" w:rsidRPr="006E711A">
        <w:t>в различных</w:t>
      </w:r>
      <w:proofErr w:type="gramEnd"/>
      <w:r w:rsidR="00396DBA" w:rsidRPr="006E711A">
        <w:t xml:space="preserve"> отраслях промышленности </w:t>
      </w:r>
      <w:r w:rsidR="00517C6C">
        <w:t>с обеспечением</w:t>
      </w:r>
      <w:r w:rsidR="00396DBA" w:rsidRPr="006E711A">
        <w:t xml:space="preserve"> повышения долговечности и </w:t>
      </w:r>
      <w:proofErr w:type="gramStart"/>
      <w:r w:rsidR="00396DBA" w:rsidRPr="006E711A">
        <w:t>безопасности</w:t>
      </w:r>
      <w:proofErr w:type="gramEnd"/>
      <w:r w:rsidR="00396DBA" w:rsidRPr="006E711A">
        <w:t xml:space="preserve"> проектируемых и эксплуатируемых комплексов теплообменного оборудования (энергетические и двигательные </w:t>
      </w:r>
      <w:r w:rsidR="00AA605A">
        <w:t>установки различного назначения)</w:t>
      </w:r>
      <w:r w:rsidR="00396DBA" w:rsidRPr="006E711A">
        <w:t xml:space="preserve">, в том числе систем </w:t>
      </w:r>
      <w:proofErr w:type="spellStart"/>
      <w:r w:rsidR="00396DBA" w:rsidRPr="006E711A">
        <w:t>газонефтепроводов</w:t>
      </w:r>
      <w:proofErr w:type="spellEnd"/>
      <w:r w:rsidR="00396DBA" w:rsidRPr="006E711A">
        <w:t xml:space="preserve">, </w:t>
      </w:r>
      <w:r w:rsidR="00A60B19">
        <w:t xml:space="preserve">а также </w:t>
      </w:r>
      <w:r w:rsidR="00396DBA" w:rsidRPr="006E711A">
        <w:t>уникальных сооружений и объектов гражданского строительства, которые испытывают интенсивное силовое воздействи</w:t>
      </w:r>
      <w:r w:rsidR="00653A10">
        <w:t>е</w:t>
      </w:r>
      <w:r w:rsidR="00396DBA" w:rsidRPr="006E711A">
        <w:t xml:space="preserve"> обтекающих их потоков среды.</w:t>
      </w:r>
    </w:p>
    <w:p w:rsidR="002376FA" w:rsidRPr="006E711A" w:rsidRDefault="002376FA" w:rsidP="0008538B">
      <w:pPr>
        <w:spacing w:before="240"/>
        <w:ind w:firstLine="709"/>
        <w:jc w:val="both"/>
      </w:pPr>
      <w:r w:rsidRPr="002376FA">
        <w:lastRenderedPageBreak/>
        <w:t xml:space="preserve">4.1. </w:t>
      </w:r>
      <w:r w:rsidR="00305659">
        <w:t>При положительном решении Правительства РФ по п. 4, в</w:t>
      </w:r>
      <w:r w:rsidRPr="002376FA">
        <w:t xml:space="preserve"> рамках ФЦП «</w:t>
      </w:r>
      <w:r>
        <w:t>АЭРО</w:t>
      </w:r>
      <w:r w:rsidRPr="002376FA">
        <w:t>ГИДРОУПРУГОСТЬ-202</w:t>
      </w:r>
      <w:r w:rsidR="00305659">
        <w:t>5</w:t>
      </w:r>
      <w:r w:rsidRPr="002376FA">
        <w:t xml:space="preserve">» в первоочередном порядке </w:t>
      </w:r>
      <w:r w:rsidR="00305659">
        <w:t xml:space="preserve">необходимо </w:t>
      </w:r>
      <w:r w:rsidRPr="002376FA">
        <w:t xml:space="preserve">выполнить обзор типичных случаев повреждения </w:t>
      </w:r>
      <w:proofErr w:type="spellStart"/>
      <w:r w:rsidRPr="002376FA">
        <w:t>энергооборудования</w:t>
      </w:r>
      <w:proofErr w:type="spellEnd"/>
      <w:r w:rsidRPr="002376FA">
        <w:t xml:space="preserve"> под динамическим воздействием поток</w:t>
      </w:r>
      <w:r w:rsidR="00305659">
        <w:t>ов</w:t>
      </w:r>
      <w:r w:rsidRPr="002376FA">
        <w:t xml:space="preserve"> теплоносителя</w:t>
      </w:r>
      <w:r w:rsidR="00305659">
        <w:t xml:space="preserve"> различного вида</w:t>
      </w:r>
      <w:r w:rsidRPr="002376FA">
        <w:t xml:space="preserve">. </w:t>
      </w:r>
      <w:r w:rsidRPr="003B3A61">
        <w:t xml:space="preserve">На существующей экспериментальной базе </w:t>
      </w:r>
      <w:r w:rsidR="003B3A61" w:rsidRPr="003B3A61">
        <w:t xml:space="preserve">с желательным ее дополнением </w:t>
      </w:r>
      <w:r w:rsidRPr="003B3A61">
        <w:t xml:space="preserve">выполнить расчетно-экспериментальное исследование параметров вибрации критических элементов </w:t>
      </w:r>
      <w:r w:rsidR="009E1365" w:rsidRPr="003B3A61">
        <w:t>конструкций и сооружений, а также</w:t>
      </w:r>
      <w:r w:rsidRPr="003B3A61">
        <w:t xml:space="preserve"> отработку механизмов </w:t>
      </w:r>
      <w:r w:rsidR="009E1365" w:rsidRPr="003B3A61">
        <w:t xml:space="preserve">эффективного </w:t>
      </w:r>
      <w:r w:rsidRPr="003B3A61">
        <w:t>воздействия на них.</w:t>
      </w:r>
    </w:p>
    <w:p w:rsidR="00B60C7C" w:rsidRDefault="007F25C5" w:rsidP="0008538B">
      <w:pPr>
        <w:spacing w:before="240"/>
        <w:ind w:firstLine="709"/>
        <w:jc w:val="both"/>
      </w:pPr>
      <w:r w:rsidRPr="0081736F">
        <w:t>5</w:t>
      </w:r>
      <w:r w:rsidR="00396DBA" w:rsidRPr="0081736F">
        <w:t xml:space="preserve">. </w:t>
      </w:r>
      <w:proofErr w:type="gramStart"/>
      <w:r w:rsidR="00396DBA" w:rsidRPr="0081736F">
        <w:t xml:space="preserve">Отметить важность и довести до сведения </w:t>
      </w:r>
      <w:proofErr w:type="spellStart"/>
      <w:r w:rsidR="00396DBA" w:rsidRPr="0081736F">
        <w:t>Росатома</w:t>
      </w:r>
      <w:proofErr w:type="spellEnd"/>
      <w:r w:rsidR="00396DBA" w:rsidRPr="0081736F">
        <w:t xml:space="preserve">, </w:t>
      </w:r>
      <w:proofErr w:type="spellStart"/>
      <w:r w:rsidR="00396DBA" w:rsidRPr="0081736F">
        <w:t>Ростехнадзора</w:t>
      </w:r>
      <w:proofErr w:type="spellEnd"/>
      <w:r w:rsidR="00396DBA" w:rsidRPr="0081736F">
        <w:t xml:space="preserve"> и </w:t>
      </w:r>
      <w:proofErr w:type="spellStart"/>
      <w:r w:rsidR="00396DBA" w:rsidRPr="0081736F">
        <w:t>РосТехРегулирования</w:t>
      </w:r>
      <w:proofErr w:type="spellEnd"/>
      <w:r w:rsidR="00396DBA" w:rsidRPr="0081736F">
        <w:t xml:space="preserve"> озабоченность</w:t>
      </w:r>
      <w:r w:rsidR="00A60B19" w:rsidRPr="0081736F">
        <w:t xml:space="preserve"> сообщества участников</w:t>
      </w:r>
      <w:r w:rsidR="00396DBA" w:rsidRPr="0081736F">
        <w:t xml:space="preserve"> </w:t>
      </w:r>
      <w:r w:rsidR="00697177">
        <w:t>прошедшей</w:t>
      </w:r>
      <w:r w:rsidR="00914BB4" w:rsidRPr="0081736F">
        <w:t xml:space="preserve"> Всероссийской</w:t>
      </w:r>
      <w:r w:rsidR="00517C6C" w:rsidRPr="0081736F">
        <w:t>,</w:t>
      </w:r>
      <w:r w:rsidR="00914BB4" w:rsidRPr="0081736F">
        <w:t xml:space="preserve"> </w:t>
      </w:r>
      <w:r w:rsidR="00396DBA" w:rsidRPr="0081736F">
        <w:t xml:space="preserve">специализированной Конференции по поводу принятия соответствующих мер и действий для организации </w:t>
      </w:r>
      <w:r w:rsidR="00697177">
        <w:t>оперативного</w:t>
      </w:r>
      <w:r w:rsidR="00396DBA" w:rsidRPr="0081736F">
        <w:t xml:space="preserve"> пересмотра и переиздания «Норм расчета на прочность оборудования и трубопроводов атомных энергетических установок» (ПНАЭ-Г-002-86)/(</w:t>
      </w:r>
      <w:proofErr w:type="spellStart"/>
      <w:r w:rsidR="00396DBA" w:rsidRPr="0081736F">
        <w:t>Госатомэнергоиздат</w:t>
      </w:r>
      <w:proofErr w:type="spellEnd"/>
      <w:r w:rsidR="00396DBA" w:rsidRPr="0081736F">
        <w:t xml:space="preserve"> СССР)</w:t>
      </w:r>
      <w:r w:rsidR="00912DE2" w:rsidRPr="0081736F">
        <w:t>,</w:t>
      </w:r>
      <w:r w:rsidR="00396DBA" w:rsidRPr="0081736F">
        <w:t xml:space="preserve"> М.: </w:t>
      </w:r>
      <w:proofErr w:type="spellStart"/>
      <w:r w:rsidR="00396DBA" w:rsidRPr="0081736F">
        <w:t>Энергоатомиздат</w:t>
      </w:r>
      <w:proofErr w:type="spellEnd"/>
      <w:r w:rsidR="00396DBA" w:rsidRPr="0081736F">
        <w:t>, 1989, 525с.)</w:t>
      </w:r>
      <w:r w:rsidR="009732C0" w:rsidRPr="0081736F">
        <w:t xml:space="preserve">, </w:t>
      </w:r>
      <w:r w:rsidR="007831E9" w:rsidRPr="0081736F">
        <w:t>РТМ «ПАРОГЕНЕРАТОРЫ АЭС.</w:t>
      </w:r>
      <w:proofErr w:type="gramEnd"/>
      <w:r w:rsidR="007831E9" w:rsidRPr="0081736F">
        <w:t xml:space="preserve"> Расчет вибраций теплообменных труб» (РТМ 108.302.03-86, НПО ЦКТИ, 1987, 72с.)</w:t>
      </w:r>
      <w:r w:rsidR="00B60C7C" w:rsidRPr="0081736F">
        <w:t xml:space="preserve">, </w:t>
      </w:r>
      <w:r w:rsidR="009732C0" w:rsidRPr="0081736F">
        <w:t>а</w:t>
      </w:r>
      <w:r w:rsidR="00912DE2" w:rsidRPr="0081736F">
        <w:t xml:space="preserve"> </w:t>
      </w:r>
      <w:r w:rsidR="00B60C7C" w:rsidRPr="0081736F">
        <w:t>также пересмотр</w:t>
      </w:r>
      <w:r w:rsidR="009732C0" w:rsidRPr="0081736F">
        <w:t>а</w:t>
      </w:r>
      <w:r w:rsidR="00B60C7C" w:rsidRPr="0081736F">
        <w:t xml:space="preserve"> и дополнения ряда СН</w:t>
      </w:r>
      <w:r w:rsidR="00912DE2" w:rsidRPr="0081736F">
        <w:t>и</w:t>
      </w:r>
      <w:r w:rsidR="00B60C7C" w:rsidRPr="0081736F">
        <w:t xml:space="preserve">Пов  </w:t>
      </w:r>
      <w:r w:rsidR="007831E9" w:rsidRPr="0081736F">
        <w:t xml:space="preserve"> с  </w:t>
      </w:r>
      <w:r w:rsidR="00912DE2" w:rsidRPr="0081736F">
        <w:t xml:space="preserve"> </w:t>
      </w:r>
      <w:r w:rsidR="007831E9" w:rsidRPr="0081736F">
        <w:t>включени</w:t>
      </w:r>
      <w:r w:rsidR="00912DE2" w:rsidRPr="0081736F">
        <w:t>ем</w:t>
      </w:r>
      <w:r w:rsidR="007831E9" w:rsidRPr="0081736F">
        <w:t xml:space="preserve"> современных материалов</w:t>
      </w:r>
      <w:r w:rsidR="00396DBA" w:rsidRPr="0081736F">
        <w:t xml:space="preserve"> </w:t>
      </w:r>
      <w:r w:rsidR="007831E9" w:rsidRPr="0081736F">
        <w:t xml:space="preserve">и последних достижений отечественной и зарубежной науки и техники </w:t>
      </w:r>
      <w:r w:rsidR="00396DBA" w:rsidRPr="0081736F">
        <w:t>в соответствии с Федеральным Законом «О техническом регулировании».</w:t>
      </w:r>
      <w:r w:rsidR="004F68DB">
        <w:t xml:space="preserve"> </w:t>
      </w:r>
    </w:p>
    <w:p w:rsidR="00396DBA" w:rsidRPr="006E711A" w:rsidRDefault="007F25C5" w:rsidP="0008538B">
      <w:pPr>
        <w:spacing w:before="240"/>
        <w:ind w:firstLine="709"/>
        <w:jc w:val="both"/>
      </w:pPr>
      <w:r>
        <w:t>6</w:t>
      </w:r>
      <w:r w:rsidR="00396DBA" w:rsidRPr="006E711A">
        <w:t xml:space="preserve">. </w:t>
      </w:r>
      <w:proofErr w:type="gramStart"/>
      <w:r w:rsidR="00FB7E79" w:rsidRPr="004D7CA6">
        <w:t xml:space="preserve">Основные </w:t>
      </w:r>
      <w:r w:rsidR="007872F5" w:rsidRPr="004D7CA6">
        <w:t xml:space="preserve">вопросы планирования и координации </w:t>
      </w:r>
      <w:r w:rsidR="004D7CA6" w:rsidRPr="004D7CA6">
        <w:t>первостепенных</w:t>
      </w:r>
      <w:r w:rsidR="007872F5" w:rsidRPr="004D7CA6">
        <w:t xml:space="preserve"> тематических исследований в данном направлении с учетом своевременного внедрения результатов в различных отраслях промышленности в рамках предлагаемой ФЦП НИОКР «</w:t>
      </w:r>
      <w:r w:rsidR="00557A9C">
        <w:t>АЭРО</w:t>
      </w:r>
      <w:r w:rsidR="007872F5" w:rsidRPr="004D7CA6">
        <w:t>ГИДРОУПРУГОСТЬ-202</w:t>
      </w:r>
      <w:r w:rsidR="00E25970">
        <w:t>5</w:t>
      </w:r>
      <w:r w:rsidR="007872F5" w:rsidRPr="004D7CA6">
        <w:t>» рассматривать на специально о</w:t>
      </w:r>
      <w:r w:rsidR="00396DBA" w:rsidRPr="004D7CA6">
        <w:t>рганизова</w:t>
      </w:r>
      <w:r w:rsidR="007872F5" w:rsidRPr="004D7CA6">
        <w:t>нном</w:t>
      </w:r>
      <w:r w:rsidR="00396DBA" w:rsidRPr="004D7CA6">
        <w:t xml:space="preserve"> регулярно</w:t>
      </w:r>
      <w:r w:rsidR="007872F5" w:rsidRPr="004D7CA6">
        <w:t>м</w:t>
      </w:r>
      <w:r w:rsidR="00396DBA" w:rsidRPr="004D7CA6">
        <w:t xml:space="preserve"> </w:t>
      </w:r>
      <w:r w:rsidR="004F68DB" w:rsidRPr="004D7CA6">
        <w:t>научно-методическо</w:t>
      </w:r>
      <w:r w:rsidR="007872F5" w:rsidRPr="004D7CA6">
        <w:t>м</w:t>
      </w:r>
      <w:r w:rsidR="004F68DB" w:rsidRPr="004D7CA6">
        <w:t xml:space="preserve"> </w:t>
      </w:r>
      <w:r w:rsidR="00396DBA" w:rsidRPr="004D7CA6">
        <w:t>Семинар</w:t>
      </w:r>
      <w:r w:rsidR="007872F5" w:rsidRPr="004D7CA6">
        <w:t xml:space="preserve">е, </w:t>
      </w:r>
      <w:r w:rsidR="00FB7E79" w:rsidRPr="004D7CA6">
        <w:t xml:space="preserve">заседания которого предполагается </w:t>
      </w:r>
      <w:r w:rsidR="00BE6F72">
        <w:t xml:space="preserve">проводить в ИМАШ РАН и </w:t>
      </w:r>
      <w:r w:rsidR="007872F5" w:rsidRPr="004D7CA6">
        <w:t>посвящ</w:t>
      </w:r>
      <w:r w:rsidR="00FB7E79" w:rsidRPr="004D7CA6">
        <w:t xml:space="preserve">ать </w:t>
      </w:r>
      <w:r w:rsidR="00BE6F72">
        <w:t xml:space="preserve">их </w:t>
      </w:r>
      <w:r w:rsidR="00396DBA" w:rsidRPr="004D7CA6">
        <w:t>реш</w:t>
      </w:r>
      <w:r w:rsidR="00FB7E79" w:rsidRPr="004D7CA6">
        <w:t>ению актуальных задач</w:t>
      </w:r>
      <w:r w:rsidR="00396DBA" w:rsidRPr="004D7CA6">
        <w:t xml:space="preserve"> в области динамики конструкций </w:t>
      </w:r>
      <w:proofErr w:type="spellStart"/>
      <w:r w:rsidR="00557A9C">
        <w:t>аэро</w:t>
      </w:r>
      <w:r w:rsidR="00396DBA" w:rsidRPr="004D7CA6">
        <w:t>гидроупругих</w:t>
      </w:r>
      <w:proofErr w:type="spellEnd"/>
      <w:r w:rsidR="00396DBA" w:rsidRPr="004D7CA6">
        <w:t xml:space="preserve"> систем </w:t>
      </w:r>
      <w:r w:rsidR="00912DE2" w:rsidRPr="004D7CA6">
        <w:t>с использованием</w:t>
      </w:r>
      <w:r w:rsidR="00FB7E79" w:rsidRPr="004D7CA6">
        <w:t xml:space="preserve"> численных методов</w:t>
      </w:r>
      <w:r w:rsidR="00E25970">
        <w:t xml:space="preserve"> и соответствующ</w:t>
      </w:r>
      <w:r w:rsidR="00BE6F72">
        <w:t>им</w:t>
      </w:r>
      <w:r w:rsidR="00E25970">
        <w:t xml:space="preserve"> подтверждени</w:t>
      </w:r>
      <w:r w:rsidR="00BE6F72">
        <w:t>ем</w:t>
      </w:r>
      <w:r w:rsidR="00E25970">
        <w:t xml:space="preserve"> данными</w:t>
      </w:r>
      <w:proofErr w:type="gramEnd"/>
      <w:r w:rsidR="00E25970">
        <w:t xml:space="preserve"> физических экспериментов</w:t>
      </w:r>
      <w:r w:rsidR="00396DBA" w:rsidRPr="004D7CA6">
        <w:t>.</w:t>
      </w:r>
    </w:p>
    <w:p w:rsidR="00396DBA" w:rsidRDefault="00396DBA" w:rsidP="0008538B">
      <w:pPr>
        <w:ind w:left="1080"/>
        <w:jc w:val="both"/>
      </w:pPr>
    </w:p>
    <w:p w:rsidR="008C683E" w:rsidRDefault="00AB66F2" w:rsidP="0008538B">
      <w:pPr>
        <w:jc w:val="both"/>
      </w:pPr>
      <w:r w:rsidRPr="00AA605A">
        <w:tab/>
      </w:r>
      <w:r w:rsidR="007F25C5">
        <w:t>7</w:t>
      </w:r>
      <w:r w:rsidRPr="00AA605A">
        <w:t xml:space="preserve">. </w:t>
      </w:r>
      <w:proofErr w:type="gramStart"/>
      <w:r w:rsidR="008C683E" w:rsidRPr="00AA605A">
        <w:t xml:space="preserve">По мнению участников конференции, целесообразно в дальнейшем  сосредоточить усилия исследовательского сообщества на моделировании процессов </w:t>
      </w:r>
      <w:r w:rsidR="005B36D0" w:rsidRPr="00AA605A">
        <w:t xml:space="preserve">динамического взаимодействия интенсивных турбулентных потоков с конструкциями и сооружениями различного типа (включая процессы </w:t>
      </w:r>
      <w:proofErr w:type="spellStart"/>
      <w:r w:rsidR="005B36D0" w:rsidRPr="00AA605A">
        <w:t>вибро</w:t>
      </w:r>
      <w:proofErr w:type="spellEnd"/>
      <w:r w:rsidR="005B36D0" w:rsidRPr="00AA605A">
        <w:t xml:space="preserve"> и </w:t>
      </w:r>
      <w:proofErr w:type="spellStart"/>
      <w:r w:rsidR="005B36D0" w:rsidRPr="00AA605A">
        <w:t>фреттинг</w:t>
      </w:r>
      <w:proofErr w:type="spellEnd"/>
      <w:r w:rsidR="005B36D0" w:rsidRPr="00AA605A">
        <w:t xml:space="preserve"> износа контактирующих в среде элементов </w:t>
      </w:r>
      <w:r w:rsidR="00E25970">
        <w:t xml:space="preserve">конструкций </w:t>
      </w:r>
      <w:r w:rsidR="005B36D0" w:rsidRPr="00AA605A">
        <w:t>при наличии высоких температур</w:t>
      </w:r>
      <w:r w:rsidR="00E25970">
        <w:t xml:space="preserve"> и давления среды</w:t>
      </w:r>
      <w:r w:rsidRPr="00AA605A">
        <w:t>)</w:t>
      </w:r>
      <w:r w:rsidR="008C683E" w:rsidRPr="00AA605A">
        <w:t xml:space="preserve">, а также на проведении </w:t>
      </w:r>
      <w:r w:rsidR="005B36D0" w:rsidRPr="00AA605A">
        <w:t xml:space="preserve">численного и физического </w:t>
      </w:r>
      <w:r w:rsidR="008C683E" w:rsidRPr="00AA605A">
        <w:t xml:space="preserve">экспериментальных исследований поведения </w:t>
      </w:r>
      <w:r w:rsidRPr="00AA605A">
        <w:t xml:space="preserve">конструкций и их </w:t>
      </w:r>
      <w:r w:rsidR="008C683E" w:rsidRPr="00AA605A">
        <w:t>прочностных характеристик применительно к</w:t>
      </w:r>
      <w:proofErr w:type="gramEnd"/>
      <w:r w:rsidR="008C683E" w:rsidRPr="00AA605A">
        <w:t xml:space="preserve"> </w:t>
      </w:r>
      <w:r w:rsidR="005B36D0" w:rsidRPr="00AA605A">
        <w:t xml:space="preserve">возможным </w:t>
      </w:r>
      <w:r w:rsidR="008C683E" w:rsidRPr="00AA605A">
        <w:t xml:space="preserve">экстремальным условиям работы </w:t>
      </w:r>
      <w:r w:rsidR="005B36D0" w:rsidRPr="00AA605A">
        <w:t>объектов исследования</w:t>
      </w:r>
      <w:r w:rsidR="00C5149F">
        <w:t>, для чего необходимо</w:t>
      </w:r>
      <w:r w:rsidR="00C821DD">
        <w:t xml:space="preserve"> дополнительное современное программное обеспечение и инструментарий.</w:t>
      </w:r>
    </w:p>
    <w:p w:rsidR="000F54DE" w:rsidRDefault="000F54DE" w:rsidP="0008538B">
      <w:pPr>
        <w:jc w:val="both"/>
      </w:pPr>
    </w:p>
    <w:p w:rsidR="000F54DE" w:rsidRDefault="00C21D24" w:rsidP="0008538B">
      <w:pPr>
        <w:jc w:val="both"/>
      </w:pPr>
      <w:r w:rsidRPr="00C21D24">
        <w:t xml:space="preserve">          </w:t>
      </w:r>
      <w:r w:rsidR="000F54DE" w:rsidRPr="00C21D24">
        <w:t xml:space="preserve"> 8. </w:t>
      </w:r>
      <w:r w:rsidRPr="00C21D24">
        <w:t xml:space="preserve"> </w:t>
      </w:r>
      <w:proofErr w:type="gramStart"/>
      <w:r w:rsidR="000F54DE" w:rsidRPr="00C21D24">
        <w:rPr>
          <w:rFonts w:eastAsia="Calibri"/>
          <w:lang w:eastAsia="en-US"/>
        </w:rPr>
        <w:t xml:space="preserve">Конференция отмечает важность проведения дальнейших исследований факторов прочности и ресурса при комбинированном </w:t>
      </w:r>
      <w:proofErr w:type="spellStart"/>
      <w:r w:rsidR="000F54DE" w:rsidRPr="00C21D24">
        <w:rPr>
          <w:rFonts w:eastAsia="Calibri"/>
          <w:lang w:eastAsia="en-US"/>
        </w:rPr>
        <w:t>нагружении</w:t>
      </w:r>
      <w:proofErr w:type="spellEnd"/>
      <w:r w:rsidR="000F54DE" w:rsidRPr="00C21D24">
        <w:rPr>
          <w:rFonts w:eastAsia="Calibri"/>
          <w:lang w:eastAsia="en-US"/>
        </w:rPr>
        <w:t xml:space="preserve">, когда рассматривается вопрос суммирования повреждений от нескольких нагрузок, приводящих отдельно к различным механизмам разрушения материала конструкций, что актуально при </w:t>
      </w:r>
      <w:r w:rsidRPr="00C21D24">
        <w:rPr>
          <w:rFonts w:eastAsia="Calibri"/>
          <w:lang w:eastAsia="en-US"/>
        </w:rPr>
        <w:t xml:space="preserve">проектировании и при </w:t>
      </w:r>
      <w:r w:rsidR="000F54DE" w:rsidRPr="00C21D24">
        <w:rPr>
          <w:rFonts w:eastAsia="Calibri"/>
          <w:lang w:eastAsia="en-US"/>
        </w:rPr>
        <w:t>продлении сроков</w:t>
      </w:r>
      <w:r w:rsidR="0008538B">
        <w:rPr>
          <w:rFonts w:eastAsia="Calibri"/>
          <w:lang w:eastAsia="en-US"/>
        </w:rPr>
        <w:t xml:space="preserve"> </w:t>
      </w:r>
      <w:r w:rsidR="000F54DE" w:rsidRPr="00C21D24">
        <w:rPr>
          <w:rFonts w:eastAsia="Calibri"/>
          <w:lang w:eastAsia="en-US"/>
        </w:rPr>
        <w:t xml:space="preserve">эксплуатации </w:t>
      </w:r>
      <w:r w:rsidR="00E25970">
        <w:rPr>
          <w:rFonts w:eastAsia="Calibri"/>
          <w:lang w:eastAsia="en-US"/>
        </w:rPr>
        <w:t xml:space="preserve">рассматриваемых ответственных </w:t>
      </w:r>
      <w:r w:rsidR="000F54DE" w:rsidRPr="00C21D24">
        <w:rPr>
          <w:rFonts w:eastAsia="Calibri"/>
          <w:lang w:eastAsia="en-US"/>
        </w:rPr>
        <w:t>объектов.</w:t>
      </w:r>
      <w:proofErr w:type="gramEnd"/>
    </w:p>
    <w:p w:rsidR="00825106" w:rsidRDefault="00825106" w:rsidP="0008538B">
      <w:pPr>
        <w:jc w:val="both"/>
      </w:pPr>
    </w:p>
    <w:p w:rsidR="00825106" w:rsidRPr="00C21D24" w:rsidRDefault="000F54DE" w:rsidP="0008538B">
      <w:pPr>
        <w:jc w:val="both"/>
      </w:pPr>
      <w:r w:rsidRPr="00C21D24">
        <w:t xml:space="preserve">            9</w:t>
      </w:r>
      <w:r w:rsidR="00825106" w:rsidRPr="00271B81">
        <w:t>.</w:t>
      </w:r>
      <w:r w:rsidR="00825106" w:rsidRPr="00271B81">
        <w:rPr>
          <w:rFonts w:eastAsia="Calibri"/>
        </w:rPr>
        <w:t xml:space="preserve"> </w:t>
      </w:r>
      <w:r w:rsidRPr="00271B81">
        <w:rPr>
          <w:rFonts w:eastAsia="Calibri"/>
        </w:rPr>
        <w:t xml:space="preserve"> </w:t>
      </w:r>
      <w:r w:rsidR="00E25970" w:rsidRPr="00271B81">
        <w:rPr>
          <w:rFonts w:eastAsia="Calibri"/>
        </w:rPr>
        <w:t>В</w:t>
      </w:r>
      <w:r w:rsidR="00825106" w:rsidRPr="00271B81">
        <w:rPr>
          <w:rFonts w:eastAsia="Calibri"/>
        </w:rPr>
        <w:t xml:space="preserve"> рамках </w:t>
      </w:r>
      <w:r w:rsidR="00271B81" w:rsidRPr="00271B81">
        <w:rPr>
          <w:rFonts w:eastAsia="Calibri"/>
        </w:rPr>
        <w:t>Р</w:t>
      </w:r>
      <w:r w:rsidR="00825106" w:rsidRPr="00271B81">
        <w:rPr>
          <w:rFonts w:eastAsia="Calibri"/>
        </w:rPr>
        <w:t xml:space="preserve">оссийского </w:t>
      </w:r>
      <w:r w:rsidR="00271B81" w:rsidRPr="00271B81">
        <w:rPr>
          <w:rFonts w:eastAsia="Calibri"/>
        </w:rPr>
        <w:t>Н</w:t>
      </w:r>
      <w:r w:rsidR="00825106" w:rsidRPr="00271B81">
        <w:rPr>
          <w:rFonts w:eastAsia="Calibri"/>
        </w:rPr>
        <w:t xml:space="preserve">ационального </w:t>
      </w:r>
      <w:r w:rsidR="00271B81" w:rsidRPr="00271B81">
        <w:rPr>
          <w:rFonts w:eastAsia="Calibri"/>
        </w:rPr>
        <w:t>К</w:t>
      </w:r>
      <w:r w:rsidR="00825106" w:rsidRPr="00271B81">
        <w:rPr>
          <w:rFonts w:eastAsia="Calibri"/>
        </w:rPr>
        <w:t xml:space="preserve">омитета по теоретической и прикладной механике </w:t>
      </w:r>
      <w:r w:rsidR="00E25970" w:rsidRPr="00271B81">
        <w:rPr>
          <w:rFonts w:eastAsia="Calibri"/>
        </w:rPr>
        <w:t xml:space="preserve">предлагается </w:t>
      </w:r>
      <w:r w:rsidR="00825106" w:rsidRPr="00271B81">
        <w:rPr>
          <w:rFonts w:eastAsia="Calibri"/>
        </w:rPr>
        <w:t xml:space="preserve">создать отдельное подразделение по сопряженным </w:t>
      </w:r>
      <w:r w:rsidR="00E5179A">
        <w:rPr>
          <w:rFonts w:eastAsia="Calibri"/>
        </w:rPr>
        <w:t xml:space="preserve">(связным) </w:t>
      </w:r>
      <w:r w:rsidR="00825106" w:rsidRPr="00271B81">
        <w:rPr>
          <w:rFonts w:eastAsia="Calibri"/>
        </w:rPr>
        <w:t xml:space="preserve">задачам </w:t>
      </w:r>
      <w:proofErr w:type="spellStart"/>
      <w:r w:rsidR="00825106" w:rsidRPr="00271B81">
        <w:rPr>
          <w:rFonts w:eastAsia="Calibri"/>
        </w:rPr>
        <w:t>аэрогидроупругости</w:t>
      </w:r>
      <w:proofErr w:type="spellEnd"/>
      <w:r w:rsidR="00825106" w:rsidRPr="00271B81">
        <w:rPr>
          <w:rFonts w:eastAsia="Calibri"/>
        </w:rPr>
        <w:t xml:space="preserve">, желательно, под патронажем ИМАШ РАН, целью работы которого являлась бы организация </w:t>
      </w:r>
      <w:r w:rsidR="00271B81" w:rsidRPr="00271B81">
        <w:rPr>
          <w:rFonts w:eastAsia="Calibri"/>
        </w:rPr>
        <w:t xml:space="preserve">регулярных </w:t>
      </w:r>
      <w:r w:rsidR="00825106" w:rsidRPr="00271B81">
        <w:rPr>
          <w:rFonts w:eastAsia="Calibri"/>
        </w:rPr>
        <w:t>мероприятий по указанной проблематике, которая приобретает все большую актуальность при создании современной техники.</w:t>
      </w:r>
      <w:r w:rsidR="00825106" w:rsidRPr="00C21D24">
        <w:t xml:space="preserve"> </w:t>
      </w:r>
    </w:p>
    <w:p w:rsidR="004E4DFD" w:rsidRPr="00C21D24" w:rsidRDefault="004E4DFD" w:rsidP="0008538B">
      <w:pPr>
        <w:jc w:val="both"/>
      </w:pPr>
    </w:p>
    <w:p w:rsidR="004B60E1" w:rsidRPr="00C821DD" w:rsidRDefault="000F54DE" w:rsidP="0008538B">
      <w:pPr>
        <w:jc w:val="both"/>
      </w:pPr>
      <w:r w:rsidRPr="00C821DD">
        <w:lastRenderedPageBreak/>
        <w:t xml:space="preserve">            10</w:t>
      </w:r>
      <w:r w:rsidR="004E4DFD" w:rsidRPr="00C821DD">
        <w:t xml:space="preserve">. </w:t>
      </w:r>
      <w:proofErr w:type="gramStart"/>
      <w:r w:rsidR="00C21D24" w:rsidRPr="00C821DD">
        <w:t xml:space="preserve">Конференция отмечает важность </w:t>
      </w:r>
      <w:r w:rsidR="00FB7E79" w:rsidRPr="004D7CA6">
        <w:t>активизации</w:t>
      </w:r>
      <w:r w:rsidR="00C21D24" w:rsidRPr="00C821DD">
        <w:t xml:space="preserve"> в рамках ФЦП «</w:t>
      </w:r>
      <w:r w:rsidR="00557A9C">
        <w:t>АЭРО</w:t>
      </w:r>
      <w:r w:rsidR="00C21D24" w:rsidRPr="00C821DD">
        <w:t>ГИДРОУПРУГОСТЬ-202</w:t>
      </w:r>
      <w:r w:rsidR="00E25970">
        <w:t>5</w:t>
      </w:r>
      <w:r w:rsidR="00C21D24" w:rsidRPr="00C821DD">
        <w:t>» и</w:t>
      </w:r>
      <w:r w:rsidR="004E4DFD" w:rsidRPr="00C821DD">
        <w:t>нноваци</w:t>
      </w:r>
      <w:r w:rsidR="00C21D24" w:rsidRPr="00C821DD">
        <w:t xml:space="preserve">онной деятельности участников </w:t>
      </w:r>
      <w:r w:rsidR="0008538B">
        <w:t xml:space="preserve">программы </w:t>
      </w:r>
      <w:r w:rsidR="00C21D24" w:rsidRPr="004D7CA6">
        <w:t xml:space="preserve">на базе </w:t>
      </w:r>
      <w:r w:rsidR="00FB7E79" w:rsidRPr="004D7CA6">
        <w:rPr>
          <w:color w:val="222222"/>
          <w:shd w:val="clear" w:color="auto" w:fill="FFFFFF"/>
        </w:rPr>
        <w:t>творческого процесса</w:t>
      </w:r>
      <w:r w:rsidR="00FB7E79" w:rsidRPr="004D7CA6">
        <w:t xml:space="preserve"> и </w:t>
      </w:r>
      <w:r w:rsidR="008D1528">
        <w:t xml:space="preserve">внедрения </w:t>
      </w:r>
      <w:r w:rsidR="00C21D24" w:rsidRPr="004D7CA6">
        <w:t>конечных результатов</w:t>
      </w:r>
      <w:r w:rsidR="00C5149F" w:rsidRPr="004D7CA6">
        <w:t xml:space="preserve"> </w:t>
      </w:r>
      <w:r w:rsidR="00B76DB2" w:rsidRPr="004D7CA6">
        <w:t xml:space="preserve">их </w:t>
      </w:r>
      <w:r w:rsidR="00FB7E79" w:rsidRPr="004D7CA6">
        <w:rPr>
          <w:color w:val="222222"/>
          <w:shd w:val="clear" w:color="auto" w:fill="FFFFFF"/>
        </w:rPr>
        <w:t>интеллектуальной деятельности:</w:t>
      </w:r>
      <w:r w:rsidR="00B76DB2" w:rsidRPr="00C821DD">
        <w:rPr>
          <w:color w:val="222222"/>
          <w:shd w:val="clear" w:color="auto" w:fill="FFFFFF"/>
        </w:rPr>
        <w:t xml:space="preserve"> открытий, изобретений и рационализации при создании и проектировании как новых образцов техники по п.4, так и при модернизации уже имеющихся объектов с </w:t>
      </w:r>
      <w:r w:rsidR="00B76DB2" w:rsidRPr="00C821DD">
        <w:t>отработкой в</w:t>
      </w:r>
      <w:r w:rsidR="00297CC1">
        <w:t>недрения</w:t>
      </w:r>
      <w:r w:rsidR="00B76DB2" w:rsidRPr="00C821DD">
        <w:t xml:space="preserve"> </w:t>
      </w:r>
      <w:r w:rsidR="00297CC1">
        <w:t xml:space="preserve">полученных и апробированных </w:t>
      </w:r>
      <w:r w:rsidR="00B76DB2" w:rsidRPr="00C821DD">
        <w:t>научных разработок в существующие коммерческие комплексы и схемы реализации</w:t>
      </w:r>
      <w:proofErr w:type="gramEnd"/>
      <w:r w:rsidR="00B76DB2" w:rsidRPr="00C821DD">
        <w:t xml:space="preserve">, включая лизинг. </w:t>
      </w:r>
    </w:p>
    <w:p w:rsidR="00B76DB2" w:rsidRPr="00C821DD" w:rsidRDefault="00B76DB2" w:rsidP="0008538B">
      <w:pPr>
        <w:jc w:val="both"/>
      </w:pPr>
    </w:p>
    <w:p w:rsidR="008C683E" w:rsidRPr="00C21D24" w:rsidRDefault="004B60E1" w:rsidP="0008538B">
      <w:pPr>
        <w:jc w:val="both"/>
      </w:pPr>
      <w:r w:rsidRPr="00C21D24">
        <w:tab/>
      </w:r>
      <w:r w:rsidR="00825106" w:rsidRPr="00C21D24">
        <w:t>1</w:t>
      </w:r>
      <w:r w:rsidR="000F54DE" w:rsidRPr="00C21D24">
        <w:t>1</w:t>
      </w:r>
      <w:r w:rsidRPr="00C21D24">
        <w:t xml:space="preserve">. </w:t>
      </w:r>
      <w:r w:rsidR="008C683E" w:rsidRPr="00C21D24">
        <w:t>Участники конференции отмечают:</w:t>
      </w:r>
    </w:p>
    <w:p w:rsidR="008C683E" w:rsidRPr="00C21D24" w:rsidRDefault="008C683E" w:rsidP="0008538B">
      <w:pPr>
        <w:jc w:val="both"/>
      </w:pPr>
      <w:r w:rsidRPr="00C21D24">
        <w:t>-  высокий научный и практический уровень докладов, представ</w:t>
      </w:r>
      <w:r w:rsidR="004B60E1" w:rsidRPr="00C21D24">
        <w:t>ленных участниками  конференции;</w:t>
      </w:r>
    </w:p>
    <w:p w:rsidR="008C683E" w:rsidRPr="00C21D24" w:rsidRDefault="008C683E" w:rsidP="0008538B">
      <w:pPr>
        <w:jc w:val="both"/>
      </w:pPr>
      <w:r w:rsidRPr="00C21D24">
        <w:t>- четкую организацию Оргкомитетом и Программным комитетом заседаний конференции и хорошо п</w:t>
      </w:r>
      <w:r w:rsidR="0066196F" w:rsidRPr="00C21D24">
        <w:t>одобранную программу заседаний.</w:t>
      </w:r>
    </w:p>
    <w:p w:rsidR="008C683E" w:rsidRDefault="00ED1D6E" w:rsidP="0008538B">
      <w:pPr>
        <w:pStyle w:val="p5"/>
        <w:shd w:val="clear" w:color="auto" w:fill="FFFFFF"/>
        <w:spacing w:before="240" w:beforeAutospacing="0" w:after="0" w:afterAutospacing="0"/>
        <w:jc w:val="both"/>
      </w:pPr>
      <w:r>
        <w:tab/>
      </w:r>
      <w:r w:rsidR="007F25C5">
        <w:t>1</w:t>
      </w:r>
      <w:r w:rsidR="000F54DE">
        <w:t>2</w:t>
      </w:r>
      <w:r w:rsidR="00AA605A">
        <w:t xml:space="preserve">. </w:t>
      </w:r>
      <w:r w:rsidR="008C683E">
        <w:t xml:space="preserve">Учитывая высокий научный и практический уровень представленных докладов и пожелания научного сообщества РФ, участники </w:t>
      </w:r>
      <w:r w:rsidR="00060B83">
        <w:t xml:space="preserve">конференции </w:t>
      </w:r>
      <w:r w:rsidR="008C683E">
        <w:t xml:space="preserve">считают целесообразным проведение  следующей </w:t>
      </w:r>
      <w:r w:rsidR="00EF0416">
        <w:rPr>
          <w:lang w:val="en-GB"/>
        </w:rPr>
        <w:t>V</w:t>
      </w:r>
      <w:r w:rsidR="008C683E">
        <w:t xml:space="preserve">-й </w:t>
      </w:r>
      <w:r w:rsidR="00EF0416">
        <w:t xml:space="preserve">Всероссийской </w:t>
      </w:r>
      <w:r w:rsidR="0062307F">
        <w:t>Научно-техническ</w:t>
      </w:r>
      <w:r w:rsidR="00060B83">
        <w:t>ой</w:t>
      </w:r>
      <w:r w:rsidR="0062307F">
        <w:t xml:space="preserve"> Конференци</w:t>
      </w:r>
      <w:r w:rsidR="00060B83">
        <w:t>и</w:t>
      </w:r>
      <w:r w:rsidR="0062307F">
        <w:t xml:space="preserve"> </w:t>
      </w:r>
      <w:r w:rsidR="0062307F" w:rsidRPr="00742279">
        <w:rPr>
          <w:rStyle w:val="s2"/>
          <w:bCs/>
          <w:caps/>
          <w:color w:val="000000"/>
        </w:rPr>
        <w:t>«Динамика и прочность конструкций аэрогидроупругих систем. Численн</w:t>
      </w:r>
      <w:r w:rsidR="00C63FD9">
        <w:rPr>
          <w:rStyle w:val="s2"/>
          <w:bCs/>
          <w:caps/>
          <w:color w:val="000000"/>
        </w:rPr>
        <w:t>ОЕ</w:t>
      </w:r>
      <w:r w:rsidR="0062307F" w:rsidRPr="00742279">
        <w:rPr>
          <w:rStyle w:val="s2"/>
          <w:bCs/>
          <w:caps/>
          <w:color w:val="000000"/>
        </w:rPr>
        <w:t xml:space="preserve"> м</w:t>
      </w:r>
      <w:r w:rsidR="00C63FD9">
        <w:rPr>
          <w:rStyle w:val="s2"/>
          <w:bCs/>
          <w:caps/>
          <w:color w:val="000000"/>
        </w:rPr>
        <w:t xml:space="preserve">ОДЕЛИРОВАНИЕ </w:t>
      </w:r>
      <w:r w:rsidR="00C63FD9" w:rsidRPr="00E25970">
        <w:rPr>
          <w:rStyle w:val="s2"/>
          <w:bCs/>
          <w:caps/>
          <w:color w:val="000000"/>
        </w:rPr>
        <w:t>И ФИЗИЧЕСКИЙ ЭКСПЕРИМЕНТ</w:t>
      </w:r>
      <w:r w:rsidR="0062307F" w:rsidRPr="00742279">
        <w:rPr>
          <w:rStyle w:val="s2"/>
          <w:bCs/>
          <w:caps/>
          <w:color w:val="000000"/>
        </w:rPr>
        <w:t>»</w:t>
      </w:r>
      <w:r w:rsidR="0062307F">
        <w:rPr>
          <w:rStyle w:val="s2"/>
          <w:bCs/>
          <w:caps/>
          <w:color w:val="000000"/>
        </w:rPr>
        <w:t xml:space="preserve"> </w:t>
      </w:r>
      <w:r w:rsidR="0062307F" w:rsidRPr="00742279">
        <w:rPr>
          <w:rStyle w:val="s2"/>
          <w:bCs/>
          <w:color w:val="000000"/>
        </w:rPr>
        <w:t>с участием иностранных специалистов</w:t>
      </w:r>
      <w:r w:rsidR="0062307F">
        <w:rPr>
          <w:rStyle w:val="s2"/>
          <w:bCs/>
          <w:color w:val="000000"/>
        </w:rPr>
        <w:t xml:space="preserve"> </w:t>
      </w:r>
      <w:r>
        <w:t xml:space="preserve">через </w:t>
      </w:r>
      <w:r w:rsidR="00E25970">
        <w:t>3</w:t>
      </w:r>
      <w:r>
        <w:t xml:space="preserve"> года, в 20</w:t>
      </w:r>
      <w:r w:rsidR="00E25970">
        <w:t>20</w:t>
      </w:r>
      <w:r w:rsidR="008C683E">
        <w:t xml:space="preserve"> г. на базе ИМАШ РАН.</w:t>
      </w:r>
    </w:p>
    <w:p w:rsidR="008C683E" w:rsidRDefault="008C683E" w:rsidP="0008538B">
      <w:pPr>
        <w:jc w:val="both"/>
      </w:pPr>
    </w:p>
    <w:p w:rsidR="0076410F" w:rsidRPr="00B1794B" w:rsidRDefault="0076410F" w:rsidP="0076410F">
      <w:pPr>
        <w:jc w:val="center"/>
        <w:rPr>
          <w:b/>
        </w:rPr>
      </w:pPr>
      <w:r w:rsidRPr="00B1794B">
        <w:rPr>
          <w:b/>
        </w:rPr>
        <w:t>ПРОГРАММНЫЙ и ОРГАНИЗАЦИОННЫЙ</w:t>
      </w:r>
    </w:p>
    <w:p w:rsidR="0076410F" w:rsidRDefault="0076410F" w:rsidP="0076410F">
      <w:pPr>
        <w:jc w:val="center"/>
        <w:rPr>
          <w:b/>
        </w:rPr>
      </w:pPr>
      <w:r w:rsidRPr="00B1794B">
        <w:rPr>
          <w:b/>
        </w:rPr>
        <w:t>КОМИТЕТЫ  КОНФЕРЕНЦИИ</w:t>
      </w:r>
    </w:p>
    <w:p w:rsidR="00D77C37" w:rsidRDefault="00D77C37" w:rsidP="0076410F">
      <w:pPr>
        <w:jc w:val="center"/>
        <w:rPr>
          <w:b/>
        </w:rPr>
      </w:pPr>
    </w:p>
    <w:sectPr w:rsidR="00D77C37" w:rsidSect="00C91A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7B5" w:rsidRDefault="00E057B5" w:rsidP="00E057B5">
      <w:r>
        <w:separator/>
      </w:r>
    </w:p>
  </w:endnote>
  <w:endnote w:type="continuationSeparator" w:id="0">
    <w:p w:rsidR="00E057B5" w:rsidRDefault="00E057B5" w:rsidP="00E0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6D" w:rsidRDefault="0055716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287027"/>
      <w:docPartObj>
        <w:docPartGallery w:val="Page Numbers (Bottom of Page)"/>
        <w:docPartUnique/>
      </w:docPartObj>
    </w:sdtPr>
    <w:sdtEndPr/>
    <w:sdtContent>
      <w:p w:rsidR="0055716D" w:rsidRDefault="0055716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94D">
          <w:rPr>
            <w:noProof/>
          </w:rPr>
          <w:t>5</w:t>
        </w:r>
        <w:r>
          <w:fldChar w:fldCharType="end"/>
        </w:r>
      </w:p>
    </w:sdtContent>
  </w:sdt>
  <w:p w:rsidR="00E057B5" w:rsidRDefault="00E057B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6D" w:rsidRDefault="005571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7B5" w:rsidRDefault="00E057B5" w:rsidP="00E057B5">
      <w:r>
        <w:separator/>
      </w:r>
    </w:p>
  </w:footnote>
  <w:footnote w:type="continuationSeparator" w:id="0">
    <w:p w:rsidR="00E057B5" w:rsidRDefault="00E057B5" w:rsidP="00E05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6D" w:rsidRDefault="005571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6D" w:rsidRDefault="0055716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6D" w:rsidRDefault="005571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5505"/>
    <w:multiLevelType w:val="hybridMultilevel"/>
    <w:tmpl w:val="42308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15912"/>
    <w:multiLevelType w:val="hybridMultilevel"/>
    <w:tmpl w:val="7444D26C"/>
    <w:lvl w:ilvl="0" w:tplc="2D6E3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BE52B5"/>
    <w:multiLevelType w:val="hybridMultilevel"/>
    <w:tmpl w:val="4B683E7E"/>
    <w:lvl w:ilvl="0" w:tplc="0419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3E"/>
    <w:rsid w:val="0000154C"/>
    <w:rsid w:val="00025D59"/>
    <w:rsid w:val="00060B83"/>
    <w:rsid w:val="00084C23"/>
    <w:rsid w:val="0008538B"/>
    <w:rsid w:val="000B3F59"/>
    <w:rsid w:val="000B638F"/>
    <w:rsid w:val="000D25BB"/>
    <w:rsid w:val="000F54DE"/>
    <w:rsid w:val="00100C95"/>
    <w:rsid w:val="0012030D"/>
    <w:rsid w:val="00131330"/>
    <w:rsid w:val="00140D8F"/>
    <w:rsid w:val="001643C8"/>
    <w:rsid w:val="00190FC1"/>
    <w:rsid w:val="00213B26"/>
    <w:rsid w:val="002234C9"/>
    <w:rsid w:val="0023173A"/>
    <w:rsid w:val="002376FA"/>
    <w:rsid w:val="00270F5C"/>
    <w:rsid w:val="00271B81"/>
    <w:rsid w:val="00274359"/>
    <w:rsid w:val="00297CC1"/>
    <w:rsid w:val="0030096D"/>
    <w:rsid w:val="00305659"/>
    <w:rsid w:val="00387A67"/>
    <w:rsid w:val="00396DBA"/>
    <w:rsid w:val="003B3A61"/>
    <w:rsid w:val="0045084C"/>
    <w:rsid w:val="0046141C"/>
    <w:rsid w:val="004B60E1"/>
    <w:rsid w:val="004D7CA6"/>
    <w:rsid w:val="004E4DFD"/>
    <w:rsid w:val="004F4164"/>
    <w:rsid w:val="004F68DB"/>
    <w:rsid w:val="00515254"/>
    <w:rsid w:val="00517C6C"/>
    <w:rsid w:val="0055716D"/>
    <w:rsid w:val="00557A9C"/>
    <w:rsid w:val="005B2BF9"/>
    <w:rsid w:val="005B36D0"/>
    <w:rsid w:val="005E3DA3"/>
    <w:rsid w:val="0060420A"/>
    <w:rsid w:val="0062307F"/>
    <w:rsid w:val="00623AB6"/>
    <w:rsid w:val="00646C6A"/>
    <w:rsid w:val="00653A10"/>
    <w:rsid w:val="0066196F"/>
    <w:rsid w:val="00697177"/>
    <w:rsid w:val="006A526D"/>
    <w:rsid w:val="006C56ED"/>
    <w:rsid w:val="006E6F8B"/>
    <w:rsid w:val="00700382"/>
    <w:rsid w:val="0073002D"/>
    <w:rsid w:val="0076410F"/>
    <w:rsid w:val="007831E9"/>
    <w:rsid w:val="007872F5"/>
    <w:rsid w:val="007D298D"/>
    <w:rsid w:val="007F25C5"/>
    <w:rsid w:val="008056D1"/>
    <w:rsid w:val="00813348"/>
    <w:rsid w:val="0081736F"/>
    <w:rsid w:val="00825106"/>
    <w:rsid w:val="00846166"/>
    <w:rsid w:val="008638F4"/>
    <w:rsid w:val="008C683E"/>
    <w:rsid w:val="008D1528"/>
    <w:rsid w:val="008E3D05"/>
    <w:rsid w:val="008E77F8"/>
    <w:rsid w:val="008F4023"/>
    <w:rsid w:val="00912DE2"/>
    <w:rsid w:val="00914BB4"/>
    <w:rsid w:val="0094055C"/>
    <w:rsid w:val="00940FB6"/>
    <w:rsid w:val="009732C0"/>
    <w:rsid w:val="009A6044"/>
    <w:rsid w:val="009D50B9"/>
    <w:rsid w:val="009E1365"/>
    <w:rsid w:val="009E1986"/>
    <w:rsid w:val="00A11467"/>
    <w:rsid w:val="00A60B19"/>
    <w:rsid w:val="00A96A3F"/>
    <w:rsid w:val="00A96CCA"/>
    <w:rsid w:val="00AA605A"/>
    <w:rsid w:val="00AB66F2"/>
    <w:rsid w:val="00AF21EB"/>
    <w:rsid w:val="00AF7B4E"/>
    <w:rsid w:val="00B05468"/>
    <w:rsid w:val="00B15022"/>
    <w:rsid w:val="00B1794B"/>
    <w:rsid w:val="00B37745"/>
    <w:rsid w:val="00B60C7C"/>
    <w:rsid w:val="00B652DA"/>
    <w:rsid w:val="00B76DB2"/>
    <w:rsid w:val="00B8654B"/>
    <w:rsid w:val="00BD6B2E"/>
    <w:rsid w:val="00BE6F72"/>
    <w:rsid w:val="00C21D24"/>
    <w:rsid w:val="00C25E94"/>
    <w:rsid w:val="00C31BB8"/>
    <w:rsid w:val="00C5149F"/>
    <w:rsid w:val="00C63FD9"/>
    <w:rsid w:val="00C821DD"/>
    <w:rsid w:val="00C91A9A"/>
    <w:rsid w:val="00CF447F"/>
    <w:rsid w:val="00D36A19"/>
    <w:rsid w:val="00D7439C"/>
    <w:rsid w:val="00D77C37"/>
    <w:rsid w:val="00D8394D"/>
    <w:rsid w:val="00DB7EE4"/>
    <w:rsid w:val="00DC3618"/>
    <w:rsid w:val="00E057B5"/>
    <w:rsid w:val="00E25970"/>
    <w:rsid w:val="00E269C5"/>
    <w:rsid w:val="00E34DCC"/>
    <w:rsid w:val="00E5179A"/>
    <w:rsid w:val="00EC1A75"/>
    <w:rsid w:val="00ED1D6E"/>
    <w:rsid w:val="00ED6AED"/>
    <w:rsid w:val="00EE703D"/>
    <w:rsid w:val="00EF0416"/>
    <w:rsid w:val="00F0454B"/>
    <w:rsid w:val="00F10A32"/>
    <w:rsid w:val="00F30387"/>
    <w:rsid w:val="00F375EF"/>
    <w:rsid w:val="00F43ADD"/>
    <w:rsid w:val="00F45F98"/>
    <w:rsid w:val="00F54071"/>
    <w:rsid w:val="00F6350E"/>
    <w:rsid w:val="00F67A9D"/>
    <w:rsid w:val="00FB7E79"/>
    <w:rsid w:val="00F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E3DA3"/>
    <w:pPr>
      <w:spacing w:before="100" w:beforeAutospacing="1" w:after="100" w:afterAutospacing="1"/>
    </w:pPr>
  </w:style>
  <w:style w:type="character" w:customStyle="1" w:styleId="s2">
    <w:name w:val="s2"/>
    <w:basedOn w:val="a0"/>
    <w:rsid w:val="005E3DA3"/>
  </w:style>
  <w:style w:type="paragraph" w:customStyle="1" w:styleId="p5">
    <w:name w:val="p5"/>
    <w:basedOn w:val="a"/>
    <w:rsid w:val="005E3DA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AA60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B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B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57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5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57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7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E3DA3"/>
    <w:pPr>
      <w:spacing w:before="100" w:beforeAutospacing="1" w:after="100" w:afterAutospacing="1"/>
    </w:pPr>
  </w:style>
  <w:style w:type="character" w:customStyle="1" w:styleId="s2">
    <w:name w:val="s2"/>
    <w:basedOn w:val="a0"/>
    <w:rsid w:val="005E3DA3"/>
  </w:style>
  <w:style w:type="paragraph" w:customStyle="1" w:styleId="p5">
    <w:name w:val="p5"/>
    <w:basedOn w:val="a"/>
    <w:rsid w:val="005E3DA3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AA60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B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BB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057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5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57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57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63C76-8931-4568-A71F-A034F040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имаш</Company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савелий</dc:creator>
  <cp:keywords/>
  <dc:description/>
  <cp:lastModifiedBy>савелий</cp:lastModifiedBy>
  <cp:revision>22</cp:revision>
  <cp:lastPrinted>2018-01-03T22:18:00Z</cp:lastPrinted>
  <dcterms:created xsi:type="dcterms:W3CDTF">2018-01-03T20:08:00Z</dcterms:created>
  <dcterms:modified xsi:type="dcterms:W3CDTF">2018-10-08T11:40:00Z</dcterms:modified>
</cp:coreProperties>
</file>